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4969"/>
      <w:bookmarkStart w:id="1" w:name="_Toc304825081"/>
      <w:bookmarkStart w:id="2" w:name="_Toc298937188"/>
      <w:bookmarkStart w:id="3" w:name="_Toc304402664"/>
      <w:bookmarkStart w:id="4" w:name="_Toc298936924"/>
      <w:bookmarkStart w:id="5" w:name="_Toc298937276"/>
      <w:bookmarkStart w:id="6" w:name="_Toc298938783"/>
      <w:bookmarkStart w:id="7" w:name="_Toc309995472"/>
      <w:bookmarkStart w:id="8" w:name="_Toc309995999"/>
      <w:bookmarkStart w:id="9" w:name="_Toc298923383"/>
      <w:bookmarkStart w:id="10" w:name="_Toc309995390"/>
      <w:bookmarkStart w:id="11" w:name="_Toc298937100"/>
      <w:bookmarkStart w:id="12" w:name="_Toc298937609"/>
      <w:bookmarkStart w:id="13" w:name="_Toc309994551"/>
      <w:bookmarkStart w:id="14" w:name="_Toc6138"/>
      <w:bookmarkStart w:id="15" w:name="_Toc298938635"/>
      <w:bookmarkStart w:id="16" w:name="_Toc298937167"/>
      <w:bookmarkStart w:id="17" w:name="_Toc298937419"/>
      <w:bookmarkStart w:id="18" w:name="_Toc499110426"/>
      <w:bookmarkStart w:id="19" w:name="_Toc298937152"/>
      <w:bookmarkStart w:id="20" w:name="_Toc309993180"/>
      <w:bookmarkStart w:id="21" w:name="_Toc304828066"/>
      <w:bookmarkStart w:id="22" w:name="_Toc310002637"/>
      <w:bookmarkStart w:id="23" w:name="_Toc298936801"/>
      <w:bookmarkStart w:id="24" w:name="_Toc309997040"/>
      <w:bookmarkStart w:id="25" w:name="_Toc304825008"/>
      <w:bookmarkStart w:id="26" w:name="_Toc298937201"/>
      <w:bookmarkStart w:id="27" w:name="_Toc37234703"/>
      <w:bookmarkStart w:id="28" w:name="_Toc298937357"/>
      <w:bookmarkStart w:id="29" w:name="_Toc298937462"/>
      <w:bookmarkStart w:id="30" w:name="_Toc309995578"/>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《电力安全带》</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2026年6月8日，中国西部开发促进会发布《电力安全带》团体标准立项通知,开展团体标准的编制工作。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11E2E78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电力安全带》标准旨在规范该类防护装备的原料选材、织造及组装工艺、性能指标及检验方法，确保产品质量稳定可靠，满足电力作业人员对安全防护和舒适耐用的实际需求。通过统一产品技术参数和试验规程，可提高安全带结构一致性和防护性能，降低使用维护与作业风险，促进电力防护产品的科学化、标准化发展。同时，本标准为生产企业、检测机构及使用单位提供技术依据和参考，推动防护装备绿色化、材料高效利用及可持续电力建设实践。标准实施有助于建立行业技术标杆，提升产品质量水平和电力作业安全保障能力，促进电力安全带的规范生产和科学应用。</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002CD88">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具有重要的行业和技术意义。一方面，统一电力安全带的质量要求、检测方法及性能指标，可规范产品研发和生产行为，提高安全带结构稳定性和防护效能，保障电力作业人员人身安全及作业环境安全，提升电力防护产品整体应用水平。另一方面，标准实施有助于优化产品配方和工艺流程，提高原材料利用率和生产效率，推动绿色材料和节能降耗技术的推广。同时，本标准为企业和科研机构提供可操作的技术指导和评价依据，形成可推广、标准化的产品指标体系，促进行业技术进步和创新，为电力安全带的科学应用和产业发展奠定基础。</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4B7E8D53">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电力安全带在原料配比、生产工艺、性能指标及现场应用效果上存在差异较大、质量波动明显等问题。一方面，不同企业或地区在产品配方和工艺控制上缺乏统一标准，难以保证安全带品质稳定，影响防护效果和作业人员长期安全。另一方面，缺乏统一的检测方法和质量评价指标，不利于产品性能比较、推广应用及技术研发。同时，国家对电力作业安全、绿色制造及耐久性保障提出明确要求，因此制定统一的产品标准具有迫切性和必要性。本标准的实施将规范产品技术要求，确保安全带质量可控、防护效果可靠，推动电力防护产业健康发展，支持安全作业和可持续基础设施建设。</w:t>
      </w:r>
    </w:p>
    <w:p w14:paraId="01BB442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电力安全带》将统一产品技术指标和检验方法，规范配方与生产工艺，提升安全带质量稳定性和防护效果，保障电力作业人员人身安全和作业环境安全，推动电力防护产品科学化、标准化和绿色化发展，建立行业技术标杆，促进产品推广应用与可持续电力建设。</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根据项目要求，于2026年6月组织开展起草工作，成立《电力安全带》团体标准起草小组。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2026年6月8日团体标准正式立项</w:t>
      </w:r>
      <w:r>
        <w:rPr>
          <w:rFonts w:hint="eastAsia" w:ascii="仿宋" w:hAnsi="仿宋" w:eastAsia="仿宋" w:cs="仿宋"/>
          <w:sz w:val="21"/>
          <w:szCs w:val="21"/>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起草小组在资料分析和企业调研的基础上，确定电力安全带的总体技术框架，并结合电力作业人员实际防护需求和安全保障目标，于2025年7月完成标准草案的起草工作。</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41309EC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本标准技术要求的科学性和可操作性，起草小组结合典型电力安全带生产工艺和实际应用场景开展了系统验证工作。验证内容包括原料选材配比、织造及组装工艺控制、产品质量指标、物理力学性能及现场穿戴防护效果等环节。通过不同生产企业和不同作业条件下的重复试验，分析配方设计、生产工艺及技术指标对安全带结构稳定性、耐用性及安全防护能力的影响，验证了标准指标和试验方法的可行性与准确性。验证结果表明，本标准规定的原料要求、技术指标及检测方法能够有效保证产品质量和防护效果，为标准科学制定提供可靠依据。</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3A010A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当前我国电力安全带行业整体水平稳步提升，但产品质量、结构设计和检测方法仍存在差异。一是各企业在原料选择、配比方法、成型工艺及质量控制上缺乏统一规范，导致产品质量和防护效果波动较大；二是不同企业和地区对产品指标关注重点不同，检测方法依赖经验判断，缺乏统一量化标准；三是现有技术经验虽积累丰富，但缺少适用于全国推广的统一技术规范；四是电力作业单位对安全带安全性、耐用性及舒适性要求不断提高，对标准化产品提出新的需求。随着电力作业规模化和安全防护需求增长，制定统一产品标准具有明确的现实基础和行业发展必要性。</w:t>
      </w:r>
    </w:p>
    <w:p w14:paraId="64D27F77">
      <w:pPr>
        <w:pStyle w:val="30"/>
        <w:keepNext w:val="0"/>
        <w:keepLines w:val="0"/>
        <w:pageBreakBefore w:val="0"/>
        <w:widowControl/>
        <w:numPr>
          <w:ilvl w:val="0"/>
          <w:numId w:val="0"/>
        </w:numPr>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3.</w:t>
      </w:r>
      <w:r>
        <w:rPr>
          <w:rFonts w:hint="eastAsia" w:ascii="仿宋" w:hAnsi="仿宋" w:eastAsia="仿宋" w:cs="仿宋"/>
          <w:sz w:val="21"/>
          <w:szCs w:val="21"/>
        </w:rPr>
        <w:t>技术经济论证</w:t>
      </w:r>
    </w:p>
    <w:p w14:paraId="77D7312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本标准统一了电力安全带的原料选材、成型工艺、质量指标及试验方法，提高了产品可控性和防护效果稳定性，保证电力作业人员人身安全和作业环境安全。经济层面，标准化产品设计和工艺优化可提高原材料利用率，降低生产成本和材料浪费，实现综合经济效益提升。同时，本标准为生产企业和科研机构提供统一技术依据，推动工艺改进和产品优化，提高生产效率和市场竞争力，形成“标准化—技术升级—经济效益提升”的良性循环，技术可行性和经济合理性得到充分论证。</w:t>
      </w:r>
    </w:p>
    <w:p w14:paraId="1A9C3497">
      <w:pPr>
        <w:pStyle w:val="30"/>
        <w:keepNext w:val="0"/>
        <w:keepLines w:val="0"/>
        <w:pageBreakBefore w:val="0"/>
        <w:widowControl/>
        <w:numPr>
          <w:ilvl w:val="0"/>
          <w:numId w:val="0"/>
        </w:numPr>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4.</w:t>
      </w:r>
      <w:r>
        <w:rPr>
          <w:rFonts w:hint="eastAsia" w:ascii="仿宋" w:hAnsi="仿宋" w:eastAsia="仿宋" w:cs="仿宋"/>
          <w:sz w:val="21"/>
          <w:szCs w:val="21"/>
        </w:rPr>
        <w:t>预期的经济效益</w:t>
      </w:r>
    </w:p>
    <w:p w14:paraId="7F39FAF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标准实施后，统一的技术指标和试验方法将提升产品质量一致性和防护效果，优化生产资源配置，降低生产和使用成本；标准化的产品设计将减少材料浪费、提高原料利用率，降低电力企业采购投入成本；同时，通过提升安全带结构可靠性和耐用性，可延长产品使用寿命、减少更换频次，为电力作业和安全管理带来显著经济效益，实现“标准化—产品优化—效益提升”的良性循环。</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0CFA8BF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实施将带来显著的社会和生态效益。一方面，统一产品技术指标和防护效果保证了电力作业人员人身安全和职业健康，促进绿色制造发展，支持电力行业安全生产，提高社会满意度和行业安全保障能力。另一方面，标准化产品可优化材料利用、减少资源消耗和环境负荷，降低废弃物料产生和处置风险，推动绿色制造和可持续发展，实现经济效益、社会效益和生态效益协同发展，为建设安全、高效、绿色的电力作业保障体系提供有力支撑。</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265FA7B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比分析国内外电力安全带或类似个人防护装备产品标准发现，国外标准多侧重安全带的穿戴舒适性、作业适用性及现场使用效果评价，对具体材料配比、力学性能指标及检验方法的规范性要求相对不足，且多以使用经验或效果评估为重点。国内现有标准主要关注单一材料或个别性能指标的技术要求，对电力安全带整体结构设计、综合性能统一性及不同作业环境的适应性尚不完善。本标准在参考国内外技术内容和实践经验的基础上，针对电力安全带的特点，统一了原料选材、配比设计、质量指标、检验方法及使用技术要求，实现产品指标科学化、质量可控及推广应用的有机结合，弥补国内外标准在配方控制、指标统一性和技术可操作性方面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85C349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17233334"/>
      <w:bookmarkStart w:id="38" w:name="_Toc17233326"/>
      <w:bookmarkStart w:id="39" w:name="_Toc24884219"/>
      <w:r>
        <w:rPr>
          <w:rFonts w:hint="eastAsia" w:ascii="仿宋" w:hAnsi="仿宋" w:eastAsia="仿宋" w:cs="仿宋"/>
          <w:sz w:val="21"/>
          <w:szCs w:val="21"/>
          <w:lang w:val="en-US" w:eastAsia="zh-CN"/>
        </w:rPr>
        <w:t>本文件规定了电力安全带的分类与标记、基本要求、技术要求、试验方法、检验规则、标志、包装、运输和贮存。</w:t>
      </w:r>
    </w:p>
    <w:p w14:paraId="34492CB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本文件适用于电力行业输电线路架设、杆塔检修、变电站高空运维、配电作业、带电高空操作等场景中，作业人员预防坠落、坠落缓冲及高空定位所用的专用安全带（以下简称“安全带”）。</w:t>
      </w:r>
    </w:p>
    <w:p w14:paraId="14BDA848">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lang w:val="en-US" w:eastAsia="zh-CN"/>
        </w:rPr>
      </w:pPr>
      <w:bookmarkStart w:id="40" w:name="_Toc26986772"/>
      <w:bookmarkStart w:id="41" w:name="_Toc113282591"/>
      <w:bookmarkStart w:id="42" w:name="_Toc11915"/>
      <w:bookmarkStart w:id="43" w:name="_Toc26718931"/>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0F89A1F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191  包装储运图形符号标志</w:t>
      </w:r>
    </w:p>
    <w:p w14:paraId="76E3E9B0">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2828.1  计数抽样检验程序 第1部分：按接收质量限（AQL）检索的逐批检验抽样计划</w:t>
      </w:r>
    </w:p>
    <w:p w14:paraId="5BA9FBB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6095  坠落防护 安全带</w:t>
      </w:r>
    </w:p>
    <w:p w14:paraId="2E90241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6096  坠落防护 安全带系统性能测试方法</w:t>
      </w:r>
    </w:p>
    <w:p w14:paraId="61F0D6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10125  人造气氛腐蚀试验 盐雾试验</w:t>
      </w:r>
    </w:p>
    <w:p w14:paraId="7807AF4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12014  防护服装　防静电服</w:t>
      </w:r>
    </w:p>
    <w:p w14:paraId="3F0D426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24343  工业机械电气设备 绝缘电阻试验规范</w:t>
      </w:r>
    </w:p>
    <w:p w14:paraId="1E722BE0">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24344  工业机械电气设备 耐压试验规范</w:t>
      </w:r>
    </w:p>
    <w:p w14:paraId="58BE0B9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24539  防护服装 化学防护服</w:t>
      </w:r>
    </w:p>
    <w:p w14:paraId="64CA664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DL/T 1147  电力高处作业防坠器</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明确了电力安全带的术语定义。</w:t>
      </w:r>
    </w:p>
    <w:p w14:paraId="71A119E0">
      <w:pPr>
        <w:pStyle w:val="30"/>
        <w:keepNext w:val="0"/>
        <w:keepLines w:val="0"/>
        <w:pageBreakBefore w:val="0"/>
        <w:widowControl/>
        <w:numPr>
          <w:ilvl w:val="0"/>
          <w:numId w:val="0"/>
        </w:numPr>
        <w:kinsoku/>
        <w:wordWrap/>
        <w:overflowPunct/>
        <w:topLinePunct w:val="0"/>
        <w:bidi w:val="0"/>
        <w:adjustRightInd/>
        <w:snapToGrid/>
        <w:spacing w:line="240" w:lineRule="auto"/>
        <w:textAlignment w:val="auto"/>
        <w:rPr>
          <w:rFonts w:hint="eastAsia" w:ascii="仿宋" w:hAnsi="仿宋" w:eastAsia="仿宋" w:cs="仿宋"/>
          <w:b/>
          <w:bCs/>
          <w:sz w:val="21"/>
          <w:szCs w:val="21"/>
          <w:lang w:val="en-US" w:eastAsia="zh-CN"/>
        </w:rPr>
      </w:pPr>
      <w:bookmarkStart w:id="49" w:name="_Toc26986532"/>
      <w:bookmarkEnd w:id="49"/>
      <w:r>
        <w:rPr>
          <w:rFonts w:hint="eastAsia" w:ascii="仿宋" w:hAnsi="仿宋" w:eastAsia="仿宋" w:cs="仿宋"/>
          <w:b/>
          <w:bCs/>
          <w:sz w:val="21"/>
          <w:szCs w:val="21"/>
          <w:lang w:val="en-US" w:eastAsia="zh-CN" w:bidi="ar-SA"/>
        </w:rPr>
        <w:t>4.分类与标记</w:t>
      </w:r>
    </w:p>
    <w:p w14:paraId="1F2A07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包括了电力安全带的分类与标记。</w:t>
      </w:r>
    </w:p>
    <w:p w14:paraId="56E629E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5.基本要求</w:t>
      </w:r>
    </w:p>
    <w:p w14:paraId="520D17CB">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包括了电力安全带的基本要求。</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6.技术要求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包括了电力安全带的技术要求。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0" w:name="_Toc4594"/>
      <w:r>
        <w:rPr>
          <w:rFonts w:hint="eastAsia" w:ascii="仿宋" w:hAnsi="仿宋" w:eastAsia="仿宋" w:cs="仿宋"/>
          <w:b/>
          <w:bCs/>
          <w:sz w:val="21"/>
          <w:szCs w:val="21"/>
          <w:lang w:val="en-US" w:eastAsia="zh-CN"/>
        </w:rPr>
        <w:t>7.</w:t>
      </w:r>
      <w:bookmarkEnd w:id="50"/>
      <w:r>
        <w:rPr>
          <w:rFonts w:hint="eastAsia" w:ascii="仿宋" w:hAnsi="仿宋" w:eastAsia="仿宋" w:cs="仿宋"/>
          <w:b/>
          <w:bCs/>
          <w:sz w:val="21"/>
          <w:szCs w:val="21"/>
          <w:lang w:val="en-US" w:eastAsia="zh-CN"/>
        </w:rPr>
        <w:t>试验方法</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包括了技术要求的试验方法。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32215"/>
      <w:r>
        <w:rPr>
          <w:rFonts w:hint="eastAsia" w:ascii="仿宋" w:hAnsi="仿宋" w:eastAsia="仿宋" w:cs="仿宋"/>
          <w:b/>
          <w:bCs/>
          <w:sz w:val="21"/>
          <w:szCs w:val="21"/>
          <w:lang w:val="en-US" w:eastAsia="zh-CN"/>
        </w:rPr>
        <w:t>8.</w:t>
      </w:r>
      <w:bookmarkEnd w:id="51"/>
      <w:r>
        <w:rPr>
          <w:rFonts w:hint="eastAsia" w:ascii="仿宋" w:hAnsi="仿宋" w:eastAsia="仿宋" w:cs="仿宋"/>
          <w:b/>
          <w:bCs/>
          <w:sz w:val="21"/>
          <w:szCs w:val="21"/>
          <w:lang w:val="en-US" w:eastAsia="zh-CN"/>
        </w:rPr>
        <w:t>检验规则</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包括了电力安全带的检验规则。</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1466"/>
      <w:r>
        <w:rPr>
          <w:rFonts w:hint="eastAsia" w:ascii="仿宋" w:hAnsi="仿宋" w:eastAsia="仿宋" w:cs="仿宋"/>
          <w:b/>
          <w:bCs/>
          <w:sz w:val="21"/>
          <w:szCs w:val="21"/>
          <w:lang w:val="en-US" w:eastAsia="zh-CN"/>
        </w:rPr>
        <w:t>9.</w:t>
      </w:r>
      <w:bookmarkEnd w:id="52"/>
      <w:r>
        <w:rPr>
          <w:rFonts w:hint="eastAsia" w:ascii="仿宋" w:hAnsi="仿宋" w:eastAsia="仿宋" w:cs="仿宋"/>
          <w:b/>
          <w:bCs/>
          <w:sz w:val="21"/>
          <w:szCs w:val="21"/>
          <w:lang w:val="en-US" w:eastAsia="zh-CN"/>
        </w:rPr>
        <w:t>标志、包装、运输和贮存</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包括了电力安全带的标志、包装、运输和贮存。</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bookmarkStart w:id="53" w:name="_GoBack"/>
      <w:bookmarkEnd w:id="53"/>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2026年7月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316129"/>
    <w:rsid w:val="02626557"/>
    <w:rsid w:val="026E651E"/>
    <w:rsid w:val="02DA1673"/>
    <w:rsid w:val="03EB77C0"/>
    <w:rsid w:val="03F9277D"/>
    <w:rsid w:val="042E630D"/>
    <w:rsid w:val="047459CF"/>
    <w:rsid w:val="052223E3"/>
    <w:rsid w:val="052459A1"/>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542123"/>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3910F2"/>
    <w:rsid w:val="12512550"/>
    <w:rsid w:val="125A6BF4"/>
    <w:rsid w:val="12C86253"/>
    <w:rsid w:val="12CF6372"/>
    <w:rsid w:val="13042DDB"/>
    <w:rsid w:val="134C29E0"/>
    <w:rsid w:val="139B5716"/>
    <w:rsid w:val="1436325E"/>
    <w:rsid w:val="148D41AD"/>
    <w:rsid w:val="14CF174C"/>
    <w:rsid w:val="153C0D7C"/>
    <w:rsid w:val="15483208"/>
    <w:rsid w:val="15505DDD"/>
    <w:rsid w:val="158D7AE3"/>
    <w:rsid w:val="159B1B8F"/>
    <w:rsid w:val="16F84A8E"/>
    <w:rsid w:val="173B6C95"/>
    <w:rsid w:val="178D48F7"/>
    <w:rsid w:val="178F459C"/>
    <w:rsid w:val="196E7664"/>
    <w:rsid w:val="19D4303C"/>
    <w:rsid w:val="1A6A4539"/>
    <w:rsid w:val="1AA272CD"/>
    <w:rsid w:val="1AEA51B8"/>
    <w:rsid w:val="1B063DBD"/>
    <w:rsid w:val="1B740D26"/>
    <w:rsid w:val="1C994529"/>
    <w:rsid w:val="1D297145"/>
    <w:rsid w:val="1DE37094"/>
    <w:rsid w:val="1E3C2C0B"/>
    <w:rsid w:val="1E3F091B"/>
    <w:rsid w:val="1E434ACA"/>
    <w:rsid w:val="1EB81FDE"/>
    <w:rsid w:val="1EF32FF2"/>
    <w:rsid w:val="1F3A7C37"/>
    <w:rsid w:val="20022AF0"/>
    <w:rsid w:val="202A7BF8"/>
    <w:rsid w:val="20C242E2"/>
    <w:rsid w:val="20DF41FE"/>
    <w:rsid w:val="211120A0"/>
    <w:rsid w:val="212E7BC9"/>
    <w:rsid w:val="2144119B"/>
    <w:rsid w:val="217D7697"/>
    <w:rsid w:val="22061A13"/>
    <w:rsid w:val="222800C3"/>
    <w:rsid w:val="228026A7"/>
    <w:rsid w:val="237D604C"/>
    <w:rsid w:val="23F135A1"/>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7752AB"/>
    <w:rsid w:val="2D830B39"/>
    <w:rsid w:val="2E257B1B"/>
    <w:rsid w:val="2E677AE4"/>
    <w:rsid w:val="2F0106CB"/>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754E22"/>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8EB1921"/>
    <w:rsid w:val="592316E9"/>
    <w:rsid w:val="59E0617E"/>
    <w:rsid w:val="59FE7432"/>
    <w:rsid w:val="5A790E13"/>
    <w:rsid w:val="5A9329EF"/>
    <w:rsid w:val="5B076365"/>
    <w:rsid w:val="5BD72D72"/>
    <w:rsid w:val="5C10118B"/>
    <w:rsid w:val="5C2A169D"/>
    <w:rsid w:val="5C495A77"/>
    <w:rsid w:val="5CA05EB7"/>
    <w:rsid w:val="5DD13F05"/>
    <w:rsid w:val="5E381B59"/>
    <w:rsid w:val="5E6C7D00"/>
    <w:rsid w:val="5EBE1A6C"/>
    <w:rsid w:val="5F8D65FE"/>
    <w:rsid w:val="5FC36A67"/>
    <w:rsid w:val="5FF64B64"/>
    <w:rsid w:val="615A7643"/>
    <w:rsid w:val="61846885"/>
    <w:rsid w:val="61F4714D"/>
    <w:rsid w:val="6298186E"/>
    <w:rsid w:val="62D559AF"/>
    <w:rsid w:val="63136946"/>
    <w:rsid w:val="634642EB"/>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173B7"/>
    <w:rsid w:val="76A154AD"/>
    <w:rsid w:val="76A74C81"/>
    <w:rsid w:val="76AC5DF9"/>
    <w:rsid w:val="76DD695E"/>
    <w:rsid w:val="77DC6BA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4B4301"/>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3640</Words>
  <Characters>3813</Characters>
  <Lines>17</Lines>
  <Paragraphs>4</Paragraphs>
  <TotalTime>1</TotalTime>
  <ScaleCrop>false</ScaleCrop>
  <LinksUpToDate>false</LinksUpToDate>
  <CharactersWithSpaces>3885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2026-07-01T03:10:28Z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B72131B46A854CE7BB384ED2F33AB6C6_13</vt:lpwstr>
  </property>
  <property fmtid="{D5CDD505-2E9C-101B-9397-08002B2CF9AE}" pid="4" name="KSOTemplateDocerSaveRecord">
    <vt:lpwstr>eyJoZGlkIjoiZjg4ZGUzMmU5ZDk0M2FjMzAzOTBhZmQxMjNkNTk0NTYiLCJ1c2VySWQiOiI0MDgwOTI1NzcifQ==</vt:lpwstr>
  </property>
</Properties>
</file>