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notes.xml" ContentType="application/vnd.openxmlformats-officedocument.wordprocessingml.footnotes+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A534361">
      <w:pPr>
        <w:framePr w:w="904" w:h="1540" w:hRule="exact" w:wrap="around" w:vAnchor="page" w:hAnchor="page" w:x="8621" w:y="194"/>
        <w:widowControl/>
        <w:shd w:val="solid" w:color="FFFFFF" w:fill="FFFFFF"/>
        <w:spacing w:line="0" w:lineRule="atLeast"/>
        <w:rPr>
          <w:rFonts w:hint="eastAsia" w:ascii="等线" w:hAnsi="等线" w:eastAsia="等线" w:cs="等线"/>
          <w:b/>
          <w:w w:val="130"/>
          <w:kern w:val="0"/>
          <w:sz w:val="100"/>
          <w:szCs w:val="100"/>
        </w:rPr>
      </w:pPr>
      <w:r>
        <w:rPr>
          <w:rFonts w:hint="eastAsia" w:ascii="等线" w:hAnsi="等线" w:eastAsia="等线" w:cs="等线"/>
          <w:b/>
          <w:w w:val="130"/>
          <w:kern w:val="0"/>
          <w:sz w:val="110"/>
          <w:szCs w:val="110"/>
        </w:rPr>
        <w:t>T</w:t>
      </w:r>
    </w:p>
    <w:p w14:paraId="7E5B73DD">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黑体" w:hAnsi="黑体" w:eastAsia="黑体" w:cs="黑体"/>
          <w:szCs w:val="22"/>
          <w:lang w:eastAsia="zh-CN"/>
        </w:rPr>
      </w:pPr>
    </w:p>
    <w:p w14:paraId="5BF4A1A2">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default" w:ascii="黑体" w:hAnsi="黑体" w:eastAsia="黑体" w:cs="黑体"/>
          <w:color w:val="FF0000"/>
          <w:szCs w:val="22"/>
          <w:lang w:val="en-US" w:eastAsia="zh-CN"/>
        </w:rPr>
      </w:pPr>
      <w:r>
        <w:rPr>
          <w:rFonts w:hint="eastAsia" w:ascii="黑体" w:hAnsi="黑体" w:eastAsia="黑体" w:cs="黑体"/>
          <w:szCs w:val="22"/>
        </w:rPr>
        <w:t xml:space="preserve">ICS  </w:t>
      </w:r>
      <w:r>
        <w:rPr>
          <w:rFonts w:hint="eastAsia" w:ascii="黑体" w:hAnsi="黑体" w:eastAsia="黑体" w:cs="黑体"/>
          <w:szCs w:val="22"/>
          <w:lang w:val="en-US" w:eastAsia="zh-CN"/>
        </w:rPr>
        <w:t>71.040.10</w:t>
      </w:r>
      <w:r>
        <w:rPr>
          <w:rFonts w:hint="eastAsia" w:ascii="黑体" w:hAnsi="黑体" w:eastAsia="黑体" w:cs="黑体"/>
          <w:color w:val="FF0000"/>
          <w:szCs w:val="22"/>
        </w:rPr>
        <w:t xml:space="preserve">   </w:t>
      </w:r>
      <w:r>
        <w:rPr>
          <w:rFonts w:hint="eastAsia" w:ascii="黑体" w:hAnsi="黑体" w:eastAsia="黑体" w:cs="黑体"/>
          <w:color w:val="FF0000"/>
          <w:szCs w:val="22"/>
          <w:lang w:val="en-US" w:eastAsia="zh-CN"/>
        </w:rPr>
        <w:t xml:space="preserve">    </w:t>
      </w:r>
    </w:p>
    <w:p w14:paraId="02484EC5">
      <w:pPr>
        <w:keepNext w:val="0"/>
        <w:keepLines w:val="0"/>
        <w:pageBreakBefore w:val="0"/>
        <w:widowControl w:val="0"/>
        <w:kinsoku/>
        <w:wordWrap/>
        <w:overflowPunct/>
        <w:topLinePunct w:val="0"/>
        <w:autoSpaceDE/>
        <w:autoSpaceDN/>
        <w:bidi w:val="0"/>
        <w:adjustRightInd/>
        <w:snapToGrid/>
        <w:spacing w:line="240" w:lineRule="auto"/>
        <w:textAlignment w:val="auto"/>
        <w:rPr>
          <w:rFonts w:hint="default" w:ascii="黑体" w:hAnsi="黑体" w:eastAsia="黑体" w:cs="黑体"/>
          <w:szCs w:val="22"/>
          <w:lang w:val="en-US" w:eastAsia="zh-CN"/>
        </w:rPr>
      </w:pPr>
      <w:r>
        <w:rPr>
          <w:rFonts w:hint="eastAsia" w:ascii="黑体" w:hAnsi="黑体" w:eastAsia="黑体" w:cs="黑体"/>
          <w:szCs w:val="22"/>
        </w:rPr>
        <w:t xml:space="preserve">CCS  </w:t>
      </w:r>
      <w:r>
        <w:rPr>
          <w:rFonts w:hint="eastAsia" w:ascii="黑体" w:hAnsi="黑体" w:eastAsia="黑体" w:cs="黑体"/>
          <w:szCs w:val="22"/>
          <w:lang w:val="en-US" w:eastAsia="zh-CN"/>
        </w:rPr>
        <w:t>N 35</w:t>
      </w:r>
    </w:p>
    <w:p w14:paraId="13738536">
      <w:pPr>
        <w:keepNext w:val="0"/>
        <w:keepLines w:val="0"/>
        <w:pageBreakBefore w:val="0"/>
        <w:widowControl w:val="0"/>
        <w:kinsoku/>
        <w:wordWrap/>
        <w:overflowPunct/>
        <w:topLinePunct w:val="0"/>
        <w:autoSpaceDE/>
        <w:autoSpaceDN/>
        <w:bidi w:val="0"/>
        <w:adjustRightInd/>
        <w:snapToGrid/>
        <w:spacing w:line="240" w:lineRule="auto"/>
        <w:textAlignment w:val="auto"/>
        <w:rPr>
          <w:rFonts w:hint="default" w:ascii="黑体" w:hAnsi="黑体" w:eastAsia="黑体" w:cs="黑体"/>
          <w:szCs w:val="22"/>
          <w:lang w:val="en-US" w:eastAsia="zh-CN"/>
        </w:rPr>
      </w:pPr>
    </w:p>
    <w:p w14:paraId="2ADCE863">
      <w:pPr>
        <w:spacing w:beforeAutospacing="0" w:line="360" w:lineRule="auto"/>
        <w:jc w:val="distribute"/>
        <w:rPr>
          <w:rFonts w:hint="eastAsia" w:ascii="隶属" w:hAnsi="隶属" w:eastAsia="隶属" w:cs="隶属"/>
          <w:b/>
          <w:bCs/>
          <w:sz w:val="84"/>
          <w:szCs w:val="84"/>
        </w:rPr>
      </w:pPr>
      <w:r>
        <w:rPr>
          <w:rFonts w:hint="eastAsia" w:ascii="黑体" w:hAnsi="黑体" w:eastAsia="黑体" w:cs="黑体"/>
          <w:b/>
          <w:bCs/>
          <w:sz w:val="84"/>
          <w:szCs w:val="84"/>
        </w:rPr>
        <w:t>团体标准</w:t>
      </w:r>
    </w:p>
    <w:p w14:paraId="344E3D92">
      <w:pPr>
        <w:wordWrap w:val="0"/>
        <w:spacing w:line="360" w:lineRule="auto"/>
        <w:ind w:right="0" w:rightChars="0"/>
        <w:jc w:val="right"/>
        <w:rPr>
          <w:rFonts w:hint="eastAsia" w:ascii="Times New Roman" w:hAnsi="Times New Roman" w:eastAsia="黑体" w:cs="Times New Roman"/>
          <w:szCs w:val="22"/>
          <w:lang w:val="en-US" w:eastAsia="zh-CN"/>
        </w:rPr>
      </w:pPr>
      <w:r>
        <w:rPr>
          <w:rFonts w:ascii="Times New Roman" w:hAnsi="Times New Roman" w:eastAsia="宋体" w:cs="Times New Roman"/>
          <w:color w:val="FF0000"/>
          <w:szCs w:val="22"/>
        </w:rPr>
        <w:t xml:space="preserve"> </w:t>
      </w:r>
      <w:r>
        <w:rPr>
          <w:rFonts w:ascii="Times New Roman" w:hAnsi="Times New Roman" w:eastAsia="宋体" w:cs="Times New Roman"/>
          <w:szCs w:val="22"/>
        </w:rPr>
        <w:t xml:space="preserve">  </w:t>
      </w:r>
      <w:r>
        <w:rPr>
          <w:rFonts w:hint="eastAsia" w:ascii="Times New Roman" w:hAnsi="Times New Roman" w:cs="Times New Roman"/>
          <w:szCs w:val="22"/>
          <w:lang w:val="en-US" w:eastAsia="zh-CN"/>
        </w:rPr>
        <w:t xml:space="preserve"> </w:t>
      </w:r>
      <w:r>
        <w:rPr>
          <w:rFonts w:hint="eastAsia" w:ascii="黑体" w:hAnsi="黑体" w:eastAsia="黑体" w:cs="黑体"/>
          <w:sz w:val="28"/>
          <w:szCs w:val="28"/>
        </w:rPr>
        <w:t xml:space="preserve"> T/</w:t>
      </w:r>
      <w:r>
        <w:rPr>
          <w:rFonts w:hint="eastAsia" w:ascii="黑体" w:hAnsi="黑体" w:eastAsia="黑体" w:cs="黑体"/>
          <w:sz w:val="28"/>
          <w:szCs w:val="28"/>
          <w:lang w:val="en-US" w:eastAsia="zh-CN"/>
        </w:rPr>
        <w:t>CWDPA</w:t>
      </w:r>
      <w:r>
        <w:rPr>
          <w:rFonts w:hint="eastAsia" w:ascii="黑体" w:hAnsi="黑体" w:eastAsia="黑体" w:cs="黑体"/>
          <w:sz w:val="28"/>
          <w:szCs w:val="28"/>
        </w:rPr>
        <w:t xml:space="preserve"> </w:t>
      </w:r>
      <w:r>
        <w:rPr>
          <w:rFonts w:hint="eastAsia" w:ascii="黑体" w:hAnsi="黑体" w:eastAsia="黑体" w:cs="黑体"/>
          <w:sz w:val="28"/>
          <w:szCs w:val="28"/>
          <w:lang w:val="en-US" w:eastAsia="zh-CN"/>
        </w:rPr>
        <w:t>XXX</w:t>
      </w:r>
      <w:r>
        <w:rPr>
          <w:rFonts w:hint="eastAsia" w:ascii="黑体" w:hAnsi="黑体" w:eastAsia="黑体" w:cs="黑体"/>
          <w:sz w:val="28"/>
          <w:szCs w:val="28"/>
        </w:rPr>
        <w:t>—202</w:t>
      </w:r>
      <w:r>
        <w:rPr>
          <w:rFonts w:hint="eastAsia" w:ascii="黑体" w:hAnsi="黑体" w:eastAsia="黑体" w:cs="黑体"/>
          <w:sz w:val="28"/>
          <w:szCs w:val="28"/>
          <w:lang w:val="en-US" w:eastAsia="zh-CN"/>
        </w:rPr>
        <w:t>6</w:t>
      </w:r>
    </w:p>
    <w:p w14:paraId="582FB557">
      <w:pPr>
        <w:spacing w:line="360" w:lineRule="auto"/>
        <w:jc w:val="left"/>
        <w:rPr>
          <w:rFonts w:ascii="Times New Roman" w:hAnsi="Times New Roman" w:eastAsia="宋体" w:cs="Times New Roman"/>
          <w:szCs w:val="22"/>
        </w:rPr>
      </w:pPr>
      <w:r>
        <w:rPr>
          <w:rFonts w:ascii="Times New Roman" w:hAnsi="Times New Roman" w:eastAsia="宋体" w:cs="Times New Roman"/>
          <w:szCs w:val="22"/>
        </w:rPr>
        <w:drawing>
          <wp:inline distT="0" distB="0" distL="114300" distR="114300">
            <wp:extent cx="5525770" cy="10795"/>
            <wp:effectExtent l="0" t="0" r="0" b="0"/>
            <wp:docPr id="10"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2"/>
                    <pic:cNvPicPr>
                      <a:picLocks noChangeAspect="1"/>
                    </pic:cNvPicPr>
                  </pic:nvPicPr>
                  <pic:blipFill>
                    <a:blip r:embed="rId14"/>
                    <a:stretch>
                      <a:fillRect/>
                    </a:stretch>
                  </pic:blipFill>
                  <pic:spPr>
                    <a:xfrm>
                      <a:off x="0" y="0"/>
                      <a:ext cx="5525770" cy="10795"/>
                    </a:xfrm>
                    <a:prstGeom prst="rect">
                      <a:avLst/>
                    </a:prstGeom>
                    <a:noFill/>
                    <a:ln>
                      <a:noFill/>
                    </a:ln>
                  </pic:spPr>
                </pic:pic>
              </a:graphicData>
            </a:graphic>
          </wp:inline>
        </w:drawing>
      </w:r>
    </w:p>
    <w:p w14:paraId="25AC21B8">
      <w:pPr>
        <w:spacing w:line="360" w:lineRule="auto"/>
        <w:rPr>
          <w:rFonts w:ascii="Times New Roman" w:hAnsi="Times New Roman" w:eastAsia="宋体" w:cs="Times New Roman"/>
          <w:szCs w:val="22"/>
        </w:rPr>
      </w:pPr>
    </w:p>
    <w:p w14:paraId="2E3D06D4">
      <w:pPr>
        <w:spacing w:line="360" w:lineRule="auto"/>
        <w:rPr>
          <w:rFonts w:ascii="Times New Roman" w:hAnsi="Times New Roman" w:eastAsia="宋体" w:cs="Times New Roman"/>
          <w:szCs w:val="22"/>
        </w:rPr>
      </w:pPr>
    </w:p>
    <w:p w14:paraId="118AED41">
      <w:pPr>
        <w:spacing w:line="360" w:lineRule="auto"/>
        <w:jc w:val="center"/>
        <w:rPr>
          <w:rFonts w:ascii="Times New Roman" w:hAnsi="Times New Roman" w:eastAsia="黑体" w:cs="Times New Roman"/>
          <w:sz w:val="52"/>
          <w:szCs w:val="52"/>
        </w:rPr>
      </w:pPr>
    </w:p>
    <w:p w14:paraId="6D94EED4">
      <w:pPr>
        <w:spacing w:line="360" w:lineRule="auto"/>
        <w:jc w:val="center"/>
        <w:rPr>
          <w:rFonts w:ascii="Times New Roman" w:hAnsi="Times New Roman" w:eastAsia="黑体" w:cs="Times New Roman"/>
          <w:sz w:val="52"/>
          <w:szCs w:val="52"/>
        </w:rPr>
      </w:pPr>
    </w:p>
    <w:p w14:paraId="06B27905">
      <w:pPr>
        <w:spacing w:line="360" w:lineRule="auto"/>
        <w:jc w:val="center"/>
        <w:rPr>
          <w:rFonts w:hint="eastAsia" w:ascii="Times New Roman" w:hAnsi="Times New Roman" w:eastAsia="黑体" w:cs="Times New Roman"/>
          <w:sz w:val="52"/>
          <w:szCs w:val="52"/>
          <w:lang w:val="en-US" w:eastAsia="zh-CN"/>
        </w:rPr>
      </w:pPr>
      <w:r>
        <w:rPr>
          <w:rFonts w:hint="eastAsia" w:ascii="Times New Roman" w:hAnsi="Times New Roman" w:eastAsia="黑体" w:cs="Times New Roman"/>
          <w:sz w:val="52"/>
          <w:szCs w:val="52"/>
          <w:lang w:val="en-US" w:eastAsia="zh-CN"/>
        </w:rPr>
        <w:t>光催化活性评价系统技术要求与性能评价</w:t>
      </w:r>
    </w:p>
    <w:p w14:paraId="2EC7DA65">
      <w:pPr>
        <w:spacing w:line="360" w:lineRule="auto"/>
        <w:ind w:firstLine="420" w:firstLineChars="0"/>
        <w:jc w:val="center"/>
        <w:rPr>
          <w:rFonts w:hint="default" w:ascii="Times New Roman" w:hAnsi="Times New Roman" w:eastAsia="宋体" w:cs="Times New Roman"/>
          <w:szCs w:val="22"/>
          <w:lang w:val="en-US"/>
        </w:rPr>
      </w:pPr>
      <w:r>
        <w:rPr>
          <w:rFonts w:hint="eastAsia" w:ascii="Times New Roman" w:hAnsi="Times New Roman" w:eastAsia="黑体" w:cs="Times New Roman"/>
          <w:sz w:val="28"/>
          <w:szCs w:val="28"/>
          <w:lang w:val="en-US" w:eastAsia="zh-CN"/>
        </w:rPr>
        <w:t>Photocatalytic activity evaluation system technical requirements and performance evaluation</w:t>
      </w:r>
    </w:p>
    <w:p w14:paraId="4B93F211">
      <w:pPr>
        <w:spacing w:line="360" w:lineRule="auto"/>
        <w:rPr>
          <w:rFonts w:ascii="Times New Roman" w:hAnsi="Times New Roman" w:eastAsia="宋体" w:cs="Times New Roman"/>
          <w:szCs w:val="22"/>
        </w:rPr>
      </w:pPr>
    </w:p>
    <w:p w14:paraId="21EB70ED">
      <w:pPr>
        <w:spacing w:line="360" w:lineRule="auto"/>
        <w:rPr>
          <w:rFonts w:ascii="Times New Roman" w:hAnsi="Times New Roman" w:eastAsia="宋体" w:cs="Times New Roman"/>
          <w:szCs w:val="22"/>
        </w:rPr>
      </w:pPr>
    </w:p>
    <w:p w14:paraId="6B55877D">
      <w:pPr>
        <w:spacing w:line="360" w:lineRule="auto"/>
        <w:rPr>
          <w:rFonts w:ascii="Times New Roman" w:hAnsi="Times New Roman" w:eastAsia="宋体" w:cs="Times New Roman"/>
          <w:szCs w:val="22"/>
        </w:rPr>
      </w:pPr>
    </w:p>
    <w:p w14:paraId="659402C9">
      <w:pPr>
        <w:spacing w:line="360" w:lineRule="auto"/>
        <w:jc w:val="left"/>
        <w:rPr>
          <w:rFonts w:hint="eastAsia" w:ascii="Times New Roman" w:hAnsi="Times New Roman" w:eastAsia="黑体" w:cs="Times New Roman"/>
          <w:sz w:val="28"/>
          <w:szCs w:val="28"/>
          <w:lang w:val="en-US" w:eastAsia="zh-CN"/>
        </w:rPr>
      </w:pPr>
      <w:r>
        <w:rPr>
          <w:rFonts w:hint="eastAsia" w:ascii="Times New Roman" w:hAnsi="Times New Roman" w:eastAsia="黑体" w:cs="Times New Roman"/>
          <w:sz w:val="28"/>
          <w:szCs w:val="28"/>
          <w:lang w:val="en-US" w:eastAsia="zh-CN"/>
        </w:rPr>
        <w:t xml:space="preserve"> </w:t>
      </w:r>
    </w:p>
    <w:p w14:paraId="3E031993">
      <w:pPr>
        <w:spacing w:line="360" w:lineRule="auto"/>
        <w:jc w:val="left"/>
        <w:rPr>
          <w:rFonts w:ascii="Times New Roman" w:hAnsi="Times New Roman" w:eastAsia="黑体" w:cs="Times New Roman"/>
          <w:sz w:val="28"/>
          <w:szCs w:val="28"/>
        </w:rPr>
      </w:pPr>
    </w:p>
    <w:p w14:paraId="3C3CAA2E">
      <w:pPr>
        <w:spacing w:line="360" w:lineRule="auto"/>
        <w:jc w:val="left"/>
        <w:rPr>
          <w:rFonts w:ascii="Times New Roman" w:hAnsi="Times New Roman" w:eastAsia="黑体" w:cs="Times New Roman"/>
          <w:sz w:val="28"/>
          <w:szCs w:val="28"/>
        </w:rPr>
      </w:pPr>
    </w:p>
    <w:p w14:paraId="65A79BEE">
      <w:pPr>
        <w:spacing w:line="360" w:lineRule="auto"/>
        <w:jc w:val="left"/>
        <w:rPr>
          <w:rFonts w:ascii="Times New Roman" w:hAnsi="Times New Roman" w:eastAsia="黑体" w:cs="Times New Roman"/>
          <w:sz w:val="28"/>
          <w:szCs w:val="28"/>
        </w:rPr>
      </w:pPr>
    </w:p>
    <w:p w14:paraId="5A8D4A15">
      <w:pPr>
        <w:spacing w:line="360" w:lineRule="auto"/>
        <w:jc w:val="left"/>
        <w:rPr>
          <w:rFonts w:ascii="Times New Roman" w:hAnsi="Times New Roman" w:eastAsia="黑体" w:cs="Times New Roman"/>
          <w:sz w:val="28"/>
          <w:szCs w:val="28"/>
        </w:rPr>
      </w:pPr>
    </w:p>
    <w:p w14:paraId="6533516B">
      <w:pPr>
        <w:spacing w:line="360" w:lineRule="auto"/>
        <w:jc w:val="left"/>
        <w:rPr>
          <w:rFonts w:hint="eastAsia" w:ascii="黑体" w:hAnsi="黑体" w:eastAsia="黑体" w:cs="黑体"/>
          <w:sz w:val="52"/>
          <w:szCs w:val="52"/>
        </w:rPr>
      </w:pPr>
      <w:r>
        <w:rPr>
          <w:rFonts w:hint="eastAsia" w:ascii="黑体" w:hAnsi="黑体" w:eastAsia="黑体" w:cs="黑体"/>
          <w:sz w:val="28"/>
          <w:szCs w:val="28"/>
        </w:rPr>
        <w:t>202</w:t>
      </w:r>
      <w:r>
        <w:rPr>
          <w:rFonts w:hint="eastAsia" w:ascii="黑体" w:hAnsi="黑体" w:eastAsia="黑体" w:cs="黑体"/>
          <w:sz w:val="28"/>
          <w:szCs w:val="28"/>
          <w:lang w:val="en-US" w:eastAsia="zh-CN"/>
        </w:rPr>
        <w:t>6</w:t>
      </w:r>
      <w:r>
        <w:rPr>
          <w:rFonts w:hint="eastAsia" w:ascii="黑体" w:hAnsi="黑体" w:eastAsia="黑体" w:cs="黑体"/>
          <w:sz w:val="28"/>
          <w:szCs w:val="28"/>
        </w:rPr>
        <w:t>-</w:t>
      </w:r>
      <w:r>
        <w:rPr>
          <w:rFonts w:hint="eastAsia" w:ascii="黑体" w:hAnsi="黑体" w:eastAsia="黑体" w:cs="黑体"/>
          <w:sz w:val="28"/>
          <w:szCs w:val="28"/>
          <w:lang w:val="en-US" w:eastAsia="zh-CN"/>
        </w:rPr>
        <w:t>X</w:t>
      </w:r>
      <w:r>
        <w:rPr>
          <w:rFonts w:hint="eastAsia" w:ascii="黑体" w:hAnsi="黑体" w:eastAsia="黑体" w:cs="黑体"/>
          <w:sz w:val="28"/>
          <w:szCs w:val="28"/>
        </w:rPr>
        <w:t>-</w:t>
      </w:r>
      <w:r>
        <w:rPr>
          <w:rFonts w:hint="eastAsia" w:ascii="黑体" w:hAnsi="黑体" w:eastAsia="黑体" w:cs="黑体"/>
          <w:sz w:val="28"/>
          <w:szCs w:val="28"/>
          <w:lang w:val="en-US" w:eastAsia="zh-CN"/>
        </w:rPr>
        <w:t>XX</w:t>
      </w:r>
      <w:r>
        <w:rPr>
          <w:rFonts w:hint="eastAsia" w:ascii="黑体" w:hAnsi="黑体" w:eastAsia="黑体" w:cs="黑体"/>
          <w:sz w:val="28"/>
          <w:szCs w:val="28"/>
        </w:rPr>
        <w:t xml:space="preserve">发布                                </w:t>
      </w:r>
      <w:r>
        <w:rPr>
          <w:rFonts w:hint="eastAsia" w:ascii="黑体" w:hAnsi="黑体" w:eastAsia="黑体" w:cs="黑体"/>
          <w:sz w:val="28"/>
          <w:szCs w:val="28"/>
          <w:lang w:val="en-US" w:eastAsia="zh-CN"/>
        </w:rPr>
        <w:t xml:space="preserve">  </w:t>
      </w:r>
      <w:r>
        <w:rPr>
          <w:rFonts w:hint="eastAsia" w:ascii="黑体" w:hAnsi="黑体" w:eastAsia="黑体" w:cs="黑体"/>
          <w:sz w:val="28"/>
          <w:szCs w:val="28"/>
        </w:rPr>
        <w:t>202</w:t>
      </w:r>
      <w:r>
        <w:rPr>
          <w:rFonts w:hint="eastAsia" w:ascii="黑体" w:hAnsi="黑体" w:eastAsia="黑体" w:cs="黑体"/>
          <w:sz w:val="28"/>
          <w:szCs w:val="28"/>
          <w:lang w:val="en-US" w:eastAsia="zh-CN"/>
        </w:rPr>
        <w:t>6</w:t>
      </w:r>
      <w:r>
        <w:rPr>
          <w:rFonts w:hint="eastAsia" w:ascii="黑体" w:hAnsi="黑体" w:eastAsia="黑体" w:cs="黑体"/>
          <w:sz w:val="28"/>
          <w:szCs w:val="28"/>
        </w:rPr>
        <w:t>-</w:t>
      </w:r>
      <w:r>
        <w:rPr>
          <w:rFonts w:hint="eastAsia" w:ascii="黑体" w:hAnsi="黑体" w:eastAsia="黑体" w:cs="黑体"/>
          <w:sz w:val="28"/>
          <w:szCs w:val="28"/>
          <w:lang w:val="en-US" w:eastAsia="zh-CN"/>
        </w:rPr>
        <w:t>X</w:t>
      </w:r>
      <w:r>
        <w:rPr>
          <w:rFonts w:hint="eastAsia" w:ascii="黑体" w:hAnsi="黑体" w:eastAsia="黑体" w:cs="黑体"/>
          <w:sz w:val="28"/>
          <w:szCs w:val="28"/>
        </w:rPr>
        <w:t>-</w:t>
      </w:r>
      <w:r>
        <w:rPr>
          <w:rFonts w:hint="eastAsia" w:ascii="黑体" w:hAnsi="黑体" w:eastAsia="黑体" w:cs="黑体"/>
          <w:sz w:val="28"/>
          <w:szCs w:val="28"/>
          <w:lang w:val="en-US" w:eastAsia="zh-CN"/>
        </w:rPr>
        <w:t>XX</w:t>
      </w:r>
      <w:r>
        <w:rPr>
          <w:rFonts w:hint="eastAsia" w:ascii="黑体" w:hAnsi="黑体" w:eastAsia="黑体" w:cs="黑体"/>
          <w:sz w:val="28"/>
          <w:szCs w:val="28"/>
        </w:rPr>
        <w:t>实施</w:t>
      </w:r>
    </w:p>
    <w:p w14:paraId="067624B1">
      <w:pPr>
        <w:spacing w:line="360" w:lineRule="auto"/>
        <w:jc w:val="center"/>
        <w:rPr>
          <w:rFonts w:hint="eastAsia" w:ascii="黑体" w:hAnsi="黑体" w:eastAsia="黑体" w:cs="黑体"/>
          <w:szCs w:val="22"/>
        </w:rPr>
        <w:sectPr>
          <w:footerReference r:id="rId8" w:type="first"/>
          <w:footerReference r:id="rId6" w:type="default"/>
          <w:headerReference r:id="rId5" w:type="even"/>
          <w:footerReference r:id="rId7" w:type="even"/>
          <w:type w:val="continuous"/>
          <w:pgSz w:w="11906" w:h="16838"/>
          <w:pgMar w:top="590" w:right="1800" w:bottom="1157" w:left="1463" w:header="851" w:footer="992" w:gutter="0"/>
          <w:pgBorders>
            <w:top w:val="none" w:sz="0" w:space="0"/>
            <w:left w:val="none" w:sz="0" w:space="0"/>
            <w:bottom w:val="none" w:sz="0" w:space="0"/>
            <w:right w:val="none" w:sz="0" w:space="0"/>
          </w:pgBorders>
          <w:pgNumType w:fmt="upperRoman" w:start="2" w:chapStyle="1"/>
          <w:cols w:space="425" w:num="1"/>
          <w:titlePg/>
          <w:docGrid w:type="lines" w:linePitch="312" w:charSpace="0"/>
        </w:sectPr>
      </w:pPr>
      <w:r>
        <w:rPr>
          <w:rFonts w:hint="eastAsia" w:ascii="隶属" w:hAnsi="隶属" w:eastAsia="隶属" w:cs="隶属"/>
          <w:b/>
          <w:bCs/>
          <w:szCs w:val="22"/>
        </w:rPr>
        <mc:AlternateContent>
          <mc:Choice Requires="wps">
            <w:drawing>
              <wp:anchor distT="0" distB="0" distL="114300" distR="114300" simplePos="0" relativeHeight="251660288" behindDoc="0" locked="0" layoutInCell="1" allowOverlap="1">
                <wp:simplePos x="0" y="0"/>
                <wp:positionH relativeFrom="column">
                  <wp:posOffset>-19050</wp:posOffset>
                </wp:positionH>
                <wp:positionV relativeFrom="paragraph">
                  <wp:posOffset>1270</wp:posOffset>
                </wp:positionV>
                <wp:extent cx="5504815" cy="20955"/>
                <wp:effectExtent l="0" t="4445" r="635" b="12700"/>
                <wp:wrapNone/>
                <wp:docPr id="2" name="直接箭头连接符 2"/>
                <wp:cNvGraphicFramePr/>
                <a:graphic xmlns:a="http://schemas.openxmlformats.org/drawingml/2006/main">
                  <a:graphicData uri="http://schemas.microsoft.com/office/word/2010/wordprocessingShape">
                    <wps:wsp>
                      <wps:cNvCnPr/>
                      <wps:spPr>
                        <a:xfrm flipV="1">
                          <a:off x="0" y="0"/>
                          <a:ext cx="5504815" cy="20955"/>
                        </a:xfrm>
                        <a:prstGeom prst="straightConnector1">
                          <a:avLst/>
                        </a:prstGeom>
                        <a:ln w="9525" cap="flat" cmpd="sng">
                          <a:solidFill>
                            <a:srgbClr val="000000"/>
                          </a:solidFill>
                          <a:prstDash val="solid"/>
                          <a:round/>
                          <a:headEnd type="none" w="med" len="med"/>
                          <a:tailEnd type="none" w="med" len="med"/>
                        </a:ln>
                      </wps:spPr>
                      <wps:bodyPr/>
                    </wps:wsp>
                  </a:graphicData>
                </a:graphic>
              </wp:anchor>
            </w:drawing>
          </mc:Choice>
          <mc:Fallback>
            <w:pict>
              <v:shape id="_x0000_s1026" o:spid="_x0000_s1026" o:spt="32" type="#_x0000_t32" style="position:absolute;left:0pt;flip:y;margin-left:-1.5pt;margin-top:0.1pt;height:1.65pt;width:433.45pt;z-index:251660288;mso-width-relative:page;mso-height-relative:page;" filled="f" stroked="t" coordsize="21600,21600" o:gfxdata="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">
                <v:fill on="f" focussize="0,0"/>
                <v:stroke color="#000000" joinstyle="round"/>
                <v:imagedata o:title=""/>
                <o:lock v:ext="edit" aspectratio="f"/>
              </v:shape>
            </w:pict>
          </mc:Fallback>
        </mc:AlternateContent>
      </w:r>
      <w:r>
        <w:rPr>
          <w:rFonts w:hint="eastAsia" w:ascii="隶属" w:hAnsi="隶属" w:eastAsia="隶属" w:cs="隶属"/>
          <w:b/>
          <w:bCs/>
          <w:sz w:val="52"/>
          <w:szCs w:val="52"/>
          <w:lang w:eastAsia="zh-CN"/>
        </w:rPr>
        <w:t>中国西部开发促进会</w:t>
      </w:r>
      <w:r>
        <w:rPr>
          <w:rFonts w:hint="eastAsia" w:ascii="黑体" w:hAnsi="黑体" w:eastAsia="黑体" w:cs="黑体"/>
          <w:sz w:val="52"/>
          <w:szCs w:val="52"/>
        </w:rPr>
        <w:t xml:space="preserve"> </w:t>
      </w:r>
      <w:r>
        <w:rPr>
          <w:rFonts w:hint="eastAsia" w:ascii="黑体" w:hAnsi="黑体" w:eastAsia="黑体" w:cs="黑体"/>
          <w:sz w:val="28"/>
          <w:szCs w:val="28"/>
          <w:lang w:val="en-US" w:eastAsia="zh-CN"/>
        </w:rPr>
        <w:t>发 布</w:t>
      </w:r>
      <w:r>
        <w:rPr>
          <w:rFonts w:hint="eastAsia" w:ascii="黑体" w:hAnsi="黑体" w:eastAsia="黑体" w:cs="黑体"/>
          <w:sz w:val="52"/>
          <w:szCs w:val="52"/>
        </w:rPr>
        <w:t xml:space="preserve"> </w:t>
      </w:r>
    </w:p>
    <w:p w14:paraId="7EA1BE5F">
      <w:pPr>
        <w:pStyle w:val="94"/>
        <w:keepNext w:val="0"/>
        <w:keepLines w:val="0"/>
        <w:pageBreakBefore w:val="0"/>
        <w:widowControl w:val="0"/>
        <w:kinsoku/>
        <w:wordWrap/>
        <w:overflowPunct/>
        <w:topLinePunct w:val="0"/>
        <w:autoSpaceDE/>
        <w:autoSpaceDN/>
        <w:bidi w:val="0"/>
        <w:adjustRightInd w:val="0"/>
        <w:snapToGrid/>
        <w:spacing w:before="850" w:after="680" w:afterLines="0"/>
        <w:textAlignment w:val="auto"/>
      </w:pPr>
      <w:bookmarkStart w:id="0" w:name="BookMark1"/>
      <w:r>
        <w:rPr>
          <w:spacing w:val="320"/>
        </w:rPr>
        <w:t>目</w:t>
      </w:r>
      <w:r>
        <w:t>次</w:t>
      </w:r>
    </w:p>
    <w:p w14:paraId="5183BE81">
      <w:pPr>
        <w:pStyle w:val="20"/>
        <w:tabs>
          <w:tab w:val="right" w:leader="dot" w:pos="9354"/>
        </w:tabs>
        <w:rPr>
          <w:rFonts w:hint="eastAsia" w:ascii="宋体" w:hAnsi="宋体" w:eastAsia="宋体" w:cs="宋体"/>
        </w:rPr>
      </w:pPr>
      <w:r>
        <w:rPr>
          <w:rFonts w:hint="eastAsia" w:ascii="宋体" w:hAnsi="宋体" w:eastAsia="宋体" w:cs="宋体"/>
        </w:rPr>
        <w:fldChar w:fldCharType="begin"/>
      </w:r>
      <w:r>
        <w:rPr>
          <w:rFonts w:hint="eastAsia" w:ascii="宋体" w:hAnsi="宋体" w:eastAsia="宋体" w:cs="宋体"/>
        </w:rPr>
        <w:instrText xml:space="preserve"> TOC \o "1-1" \h \t "标准文件_一级条标题,2,标准文件_附录一级条标题,2," </w:instrText>
      </w:r>
      <w:r>
        <w:rPr>
          <w:rFonts w:hint="eastAsia" w:ascii="宋体" w:hAnsi="宋体" w:eastAsia="宋体" w:cs="宋体"/>
        </w:rPr>
        <w:fldChar w:fldCharType="separate"/>
      </w:r>
      <w:r>
        <w:rPr>
          <w:rFonts w:hint="eastAsia" w:ascii="宋体" w:hAnsi="宋体" w:eastAsia="宋体" w:cs="宋体"/>
        </w:rPr>
        <w:fldChar w:fldCharType="begin"/>
      </w:r>
      <w:r>
        <w:rPr>
          <w:rFonts w:hint="eastAsia" w:ascii="宋体" w:hAnsi="宋体" w:eastAsia="宋体" w:cs="宋体"/>
        </w:rPr>
        <w:instrText xml:space="preserve"> HYPERLINK \l _Toc9389 </w:instrText>
      </w:r>
      <w:r>
        <w:rPr>
          <w:rFonts w:hint="eastAsia" w:ascii="宋体" w:hAnsi="宋体" w:eastAsia="宋体" w:cs="宋体"/>
        </w:rPr>
        <w:fldChar w:fldCharType="separate"/>
      </w:r>
      <w:r>
        <w:rPr>
          <w:rFonts w:hint="eastAsia" w:ascii="宋体" w:hAnsi="宋体" w:eastAsia="宋体" w:cs="宋体"/>
          <w:lang w:eastAsia="zh-CN"/>
        </w:rPr>
        <w:t>前</w:t>
      </w:r>
      <w:r>
        <w:rPr>
          <w:rFonts w:hint="eastAsia" w:ascii="宋体" w:hAnsi="宋体" w:eastAsia="宋体" w:cs="宋体"/>
        </w:rPr>
        <w:t>言</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_Toc9389 \h </w:instrText>
      </w:r>
      <w:r>
        <w:rPr>
          <w:rFonts w:hint="eastAsia" w:ascii="宋体" w:hAnsi="宋体" w:eastAsia="宋体" w:cs="宋体"/>
        </w:rPr>
        <w:fldChar w:fldCharType="separate"/>
      </w:r>
      <w:r>
        <w:rPr>
          <w:rFonts w:hint="eastAsia" w:ascii="宋体" w:hAnsi="宋体" w:eastAsia="宋体" w:cs="宋体"/>
        </w:rPr>
        <w:t>II</w:t>
      </w:r>
      <w:r>
        <w:rPr>
          <w:rFonts w:hint="eastAsia" w:ascii="宋体" w:hAnsi="宋体" w:eastAsia="宋体" w:cs="宋体"/>
        </w:rPr>
        <w:fldChar w:fldCharType="end"/>
      </w:r>
      <w:r>
        <w:rPr>
          <w:rFonts w:hint="eastAsia" w:ascii="宋体" w:hAnsi="宋体" w:eastAsia="宋体" w:cs="宋体"/>
        </w:rPr>
        <w:fldChar w:fldCharType="end"/>
      </w:r>
    </w:p>
    <w:p w14:paraId="68BBD1DD">
      <w:pPr>
        <w:pStyle w:val="20"/>
        <w:tabs>
          <w:tab w:val="right" w:leader="dot" w:pos="9354"/>
        </w:tabs>
        <w:rPr>
          <w:rFonts w:hint="eastAsia" w:ascii="宋体" w:hAnsi="宋体" w:eastAsia="宋体" w:cs="宋体"/>
        </w:rPr>
      </w:pPr>
      <w:r>
        <w:rPr>
          <w:rFonts w:hint="eastAsia" w:ascii="宋体" w:hAnsi="宋体" w:eastAsia="宋体" w:cs="宋体"/>
        </w:rPr>
        <w:fldChar w:fldCharType="begin"/>
      </w:r>
      <w:r>
        <w:rPr>
          <w:rFonts w:hint="eastAsia" w:ascii="宋体" w:hAnsi="宋体" w:eastAsia="宋体" w:cs="宋体"/>
        </w:rPr>
        <w:instrText xml:space="preserve"> HYPERLINK \l _Toc5102 </w:instrText>
      </w:r>
      <w:r>
        <w:rPr>
          <w:rFonts w:hint="eastAsia" w:ascii="宋体" w:hAnsi="宋体" w:eastAsia="宋体" w:cs="宋体"/>
        </w:rPr>
        <w:fldChar w:fldCharType="separate"/>
      </w:r>
      <w:r>
        <w:rPr>
          <w:rFonts w:hint="eastAsia" w:ascii="宋体" w:hAnsi="宋体" w:eastAsia="宋体" w:cs="宋体"/>
          <w:i w:val="0"/>
        </w:rPr>
        <w:t xml:space="preserve">1 </w:t>
      </w:r>
      <w:r>
        <w:rPr>
          <w:rFonts w:hint="eastAsia" w:ascii="宋体" w:hAnsi="宋体" w:eastAsia="宋体" w:cs="宋体"/>
        </w:rPr>
        <w:t>范围</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_Toc5102 \h </w:instrText>
      </w:r>
      <w:r>
        <w:rPr>
          <w:rFonts w:hint="eastAsia" w:ascii="宋体" w:hAnsi="宋体" w:eastAsia="宋体" w:cs="宋体"/>
        </w:rPr>
        <w:fldChar w:fldCharType="separate"/>
      </w:r>
      <w:r>
        <w:rPr>
          <w:rFonts w:hint="eastAsia" w:ascii="宋体" w:hAnsi="宋体" w:eastAsia="宋体" w:cs="宋体"/>
        </w:rPr>
        <w:t>1</w:t>
      </w:r>
      <w:r>
        <w:rPr>
          <w:rFonts w:hint="eastAsia" w:ascii="宋体" w:hAnsi="宋体" w:eastAsia="宋体" w:cs="宋体"/>
        </w:rPr>
        <w:fldChar w:fldCharType="end"/>
      </w:r>
      <w:r>
        <w:rPr>
          <w:rFonts w:hint="eastAsia" w:ascii="宋体" w:hAnsi="宋体" w:eastAsia="宋体" w:cs="宋体"/>
        </w:rPr>
        <w:fldChar w:fldCharType="end"/>
      </w:r>
    </w:p>
    <w:p w14:paraId="29CFBC33">
      <w:pPr>
        <w:pStyle w:val="20"/>
        <w:tabs>
          <w:tab w:val="right" w:leader="dot" w:pos="9354"/>
        </w:tabs>
        <w:rPr>
          <w:rFonts w:hint="eastAsia" w:ascii="宋体" w:hAnsi="宋体" w:eastAsia="宋体" w:cs="宋体"/>
        </w:rPr>
      </w:pPr>
      <w:r>
        <w:rPr>
          <w:rFonts w:hint="eastAsia" w:ascii="宋体" w:hAnsi="宋体" w:eastAsia="宋体" w:cs="宋体"/>
        </w:rPr>
        <w:fldChar w:fldCharType="begin"/>
      </w:r>
      <w:r>
        <w:rPr>
          <w:rFonts w:hint="eastAsia" w:ascii="宋体" w:hAnsi="宋体" w:eastAsia="宋体" w:cs="宋体"/>
        </w:rPr>
        <w:instrText xml:space="preserve"> HYPERLINK \l _Toc27012 </w:instrText>
      </w:r>
      <w:r>
        <w:rPr>
          <w:rFonts w:hint="eastAsia" w:ascii="宋体" w:hAnsi="宋体" w:eastAsia="宋体" w:cs="宋体"/>
        </w:rPr>
        <w:fldChar w:fldCharType="separate"/>
      </w:r>
      <w:r>
        <w:rPr>
          <w:rFonts w:hint="eastAsia" w:ascii="宋体" w:hAnsi="宋体" w:eastAsia="宋体" w:cs="宋体"/>
          <w:i w:val="0"/>
        </w:rPr>
        <w:t xml:space="preserve">2 </w:t>
      </w:r>
      <w:r>
        <w:rPr>
          <w:rFonts w:hint="eastAsia" w:ascii="宋体" w:hAnsi="宋体" w:eastAsia="宋体" w:cs="宋体"/>
        </w:rPr>
        <w:t>规范性引用文件</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_Toc27012 \h </w:instrText>
      </w:r>
      <w:r>
        <w:rPr>
          <w:rFonts w:hint="eastAsia" w:ascii="宋体" w:hAnsi="宋体" w:eastAsia="宋体" w:cs="宋体"/>
        </w:rPr>
        <w:fldChar w:fldCharType="separate"/>
      </w:r>
      <w:r>
        <w:rPr>
          <w:rFonts w:hint="eastAsia" w:ascii="宋体" w:hAnsi="宋体" w:eastAsia="宋体" w:cs="宋体"/>
        </w:rPr>
        <w:t>1</w:t>
      </w:r>
      <w:r>
        <w:rPr>
          <w:rFonts w:hint="eastAsia" w:ascii="宋体" w:hAnsi="宋体" w:eastAsia="宋体" w:cs="宋体"/>
        </w:rPr>
        <w:fldChar w:fldCharType="end"/>
      </w:r>
      <w:r>
        <w:rPr>
          <w:rFonts w:hint="eastAsia" w:ascii="宋体" w:hAnsi="宋体" w:eastAsia="宋体" w:cs="宋体"/>
        </w:rPr>
        <w:fldChar w:fldCharType="end"/>
      </w:r>
    </w:p>
    <w:p w14:paraId="06A29A13">
      <w:pPr>
        <w:pStyle w:val="20"/>
        <w:tabs>
          <w:tab w:val="right" w:leader="dot" w:pos="9354"/>
        </w:tabs>
        <w:rPr>
          <w:rFonts w:hint="eastAsia" w:ascii="宋体" w:hAnsi="宋体" w:eastAsia="宋体" w:cs="宋体"/>
        </w:rPr>
      </w:pPr>
      <w:r>
        <w:rPr>
          <w:rFonts w:hint="eastAsia" w:ascii="宋体" w:hAnsi="宋体" w:eastAsia="宋体" w:cs="宋体"/>
        </w:rPr>
        <w:fldChar w:fldCharType="begin"/>
      </w:r>
      <w:r>
        <w:rPr>
          <w:rFonts w:hint="eastAsia" w:ascii="宋体" w:hAnsi="宋体" w:eastAsia="宋体" w:cs="宋体"/>
        </w:rPr>
        <w:instrText xml:space="preserve"> HYPERLINK \l _Toc27495 </w:instrText>
      </w:r>
      <w:r>
        <w:rPr>
          <w:rFonts w:hint="eastAsia" w:ascii="宋体" w:hAnsi="宋体" w:eastAsia="宋体" w:cs="宋体"/>
        </w:rPr>
        <w:fldChar w:fldCharType="separate"/>
      </w:r>
      <w:r>
        <w:rPr>
          <w:rFonts w:hint="eastAsia" w:ascii="宋体" w:hAnsi="宋体" w:eastAsia="宋体" w:cs="宋体"/>
          <w:i w:val="0"/>
        </w:rPr>
        <w:t xml:space="preserve">3 </w:t>
      </w:r>
      <w:r>
        <w:rPr>
          <w:rFonts w:hint="eastAsia" w:ascii="宋体" w:hAnsi="宋体" w:eastAsia="宋体" w:cs="宋体"/>
          <w:szCs w:val="21"/>
        </w:rPr>
        <w:t>术语和定义</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_Toc27495 \h </w:instrText>
      </w:r>
      <w:r>
        <w:rPr>
          <w:rFonts w:hint="eastAsia" w:ascii="宋体" w:hAnsi="宋体" w:eastAsia="宋体" w:cs="宋体"/>
        </w:rPr>
        <w:fldChar w:fldCharType="separate"/>
      </w:r>
      <w:r>
        <w:rPr>
          <w:rFonts w:hint="eastAsia" w:ascii="宋体" w:hAnsi="宋体" w:eastAsia="宋体" w:cs="宋体"/>
        </w:rPr>
        <w:t>1</w:t>
      </w:r>
      <w:r>
        <w:rPr>
          <w:rFonts w:hint="eastAsia" w:ascii="宋体" w:hAnsi="宋体" w:eastAsia="宋体" w:cs="宋体"/>
        </w:rPr>
        <w:fldChar w:fldCharType="end"/>
      </w:r>
      <w:r>
        <w:rPr>
          <w:rFonts w:hint="eastAsia" w:ascii="宋体" w:hAnsi="宋体" w:eastAsia="宋体" w:cs="宋体"/>
        </w:rPr>
        <w:fldChar w:fldCharType="end"/>
      </w:r>
    </w:p>
    <w:p w14:paraId="49F29EB8">
      <w:pPr>
        <w:pStyle w:val="20"/>
        <w:tabs>
          <w:tab w:val="right" w:leader="dot" w:pos="9354"/>
        </w:tabs>
        <w:rPr>
          <w:rFonts w:hint="eastAsia" w:ascii="宋体" w:hAnsi="宋体" w:eastAsia="宋体" w:cs="宋体"/>
        </w:rPr>
      </w:pPr>
      <w:r>
        <w:rPr>
          <w:rFonts w:hint="eastAsia" w:ascii="宋体" w:hAnsi="宋体" w:eastAsia="宋体" w:cs="宋体"/>
        </w:rPr>
        <w:fldChar w:fldCharType="begin"/>
      </w:r>
      <w:r>
        <w:rPr>
          <w:rFonts w:hint="eastAsia" w:ascii="宋体" w:hAnsi="宋体" w:eastAsia="宋体" w:cs="宋体"/>
        </w:rPr>
        <w:instrText xml:space="preserve"> HYPERLINK \l _Toc20056 </w:instrText>
      </w:r>
      <w:r>
        <w:rPr>
          <w:rFonts w:hint="eastAsia" w:ascii="宋体" w:hAnsi="宋体" w:eastAsia="宋体" w:cs="宋体"/>
        </w:rPr>
        <w:fldChar w:fldCharType="separate"/>
      </w:r>
      <w:r>
        <w:rPr>
          <w:rFonts w:hint="eastAsia" w:ascii="宋体" w:hAnsi="宋体" w:eastAsia="宋体" w:cs="宋体"/>
          <w:i w:val="0"/>
          <w:szCs w:val="21"/>
        </w:rPr>
        <w:t xml:space="preserve">4 </w:t>
      </w:r>
      <w:r>
        <w:rPr>
          <w:rFonts w:hint="eastAsia" w:ascii="宋体" w:hAnsi="宋体" w:eastAsia="宋体" w:cs="宋体"/>
          <w:szCs w:val="21"/>
          <w:lang w:val="en-US" w:eastAsia="zh-CN"/>
        </w:rPr>
        <w:t>技术</w:t>
      </w:r>
      <w:r>
        <w:rPr>
          <w:rFonts w:hint="eastAsia" w:ascii="宋体" w:hAnsi="宋体" w:eastAsia="宋体" w:cs="宋体"/>
          <w:szCs w:val="21"/>
        </w:rPr>
        <w:t>要求</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_Toc20056 \h </w:instrText>
      </w:r>
      <w:r>
        <w:rPr>
          <w:rFonts w:hint="eastAsia" w:ascii="宋体" w:hAnsi="宋体" w:eastAsia="宋体" w:cs="宋体"/>
        </w:rPr>
        <w:fldChar w:fldCharType="separate"/>
      </w:r>
      <w:r>
        <w:rPr>
          <w:rFonts w:hint="eastAsia" w:ascii="宋体" w:hAnsi="宋体" w:eastAsia="宋体" w:cs="宋体"/>
        </w:rPr>
        <w:t>2</w:t>
      </w:r>
      <w:r>
        <w:rPr>
          <w:rFonts w:hint="eastAsia" w:ascii="宋体" w:hAnsi="宋体" w:eastAsia="宋体" w:cs="宋体"/>
        </w:rPr>
        <w:fldChar w:fldCharType="end"/>
      </w:r>
      <w:r>
        <w:rPr>
          <w:rFonts w:hint="eastAsia" w:ascii="宋体" w:hAnsi="宋体" w:eastAsia="宋体" w:cs="宋体"/>
        </w:rPr>
        <w:fldChar w:fldCharType="end"/>
      </w:r>
    </w:p>
    <w:p w14:paraId="0B69320C">
      <w:pPr>
        <w:pStyle w:val="25"/>
        <w:tabs>
          <w:tab w:val="right" w:leader="dot" w:pos="9354"/>
          <w:tab w:val="clear" w:pos="9344"/>
        </w:tabs>
        <w:rPr>
          <w:rFonts w:hint="eastAsia" w:ascii="宋体" w:hAnsi="宋体" w:eastAsia="宋体" w:cs="宋体"/>
        </w:rPr>
      </w:pPr>
      <w:r>
        <w:rPr>
          <w:rFonts w:hint="eastAsia" w:ascii="宋体" w:hAnsi="宋体" w:eastAsia="宋体" w:cs="宋体"/>
        </w:rPr>
        <w:fldChar w:fldCharType="begin"/>
      </w:r>
      <w:r>
        <w:rPr>
          <w:rFonts w:hint="eastAsia" w:ascii="宋体" w:hAnsi="宋体" w:eastAsia="宋体" w:cs="宋体"/>
        </w:rPr>
        <w:instrText xml:space="preserve"> HYPERLINK \l _Toc13718 </w:instrText>
      </w:r>
      <w:r>
        <w:rPr>
          <w:rFonts w:hint="eastAsia" w:ascii="宋体" w:hAnsi="宋体" w:eastAsia="宋体" w:cs="宋体"/>
        </w:rPr>
        <w:fldChar w:fldCharType="separate"/>
      </w:r>
      <w:r>
        <w:rPr>
          <w:rFonts w:hint="eastAsia" w:ascii="宋体" w:hAnsi="宋体" w:eastAsia="宋体" w:cs="宋体"/>
          <w:bCs w:val="0"/>
          <w:i w:val="0"/>
          <w:iCs w:val="0"/>
          <w:caps w:val="0"/>
          <w:smallCaps w:val="0"/>
          <w:strike w:val="0"/>
          <w:dstrike w:val="0"/>
          <w:vanish w:val="0"/>
          <w:spacing w:val="0"/>
          <w:kern w:val="0"/>
          <w:position w:val="0"/>
          <w:vertAlign w:val="baseline"/>
          <w:lang w:val="en-US" w:eastAsia="zh-CN"/>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lightRig w14:rig="threePt" w14:dir="t">
              <w14:rot w14:lat="0" w14:lon="0" w14:rev="0"/>
            </w14:lightRig>
          </w14:scene3d>
          <w14:ligatures w14:val="none"/>
          <w14:numForm w14:val="default"/>
          <w14:numSpacing w14:val="default"/>
          <w14:cntxtalts w14:val="0"/>
        </w:rPr>
        <w:t xml:space="preserve">4.1 </w:t>
      </w:r>
      <w:r>
        <w:rPr>
          <w:rFonts w:hint="eastAsia" w:ascii="宋体" w:hAnsi="宋体" w:eastAsia="宋体" w:cs="宋体"/>
          <w:lang w:val="en-US" w:eastAsia="zh-CN"/>
        </w:rPr>
        <w:t>通用要求</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_Toc13718 \h </w:instrText>
      </w:r>
      <w:r>
        <w:rPr>
          <w:rFonts w:hint="eastAsia" w:ascii="宋体" w:hAnsi="宋体" w:eastAsia="宋体" w:cs="宋体"/>
        </w:rPr>
        <w:fldChar w:fldCharType="separate"/>
      </w:r>
      <w:r>
        <w:rPr>
          <w:rFonts w:hint="eastAsia" w:ascii="宋体" w:hAnsi="宋体" w:eastAsia="宋体" w:cs="宋体"/>
        </w:rPr>
        <w:t>2</w:t>
      </w:r>
      <w:r>
        <w:rPr>
          <w:rFonts w:hint="eastAsia" w:ascii="宋体" w:hAnsi="宋体" w:eastAsia="宋体" w:cs="宋体"/>
        </w:rPr>
        <w:fldChar w:fldCharType="end"/>
      </w:r>
      <w:r>
        <w:rPr>
          <w:rFonts w:hint="eastAsia" w:ascii="宋体" w:hAnsi="宋体" w:eastAsia="宋体" w:cs="宋体"/>
        </w:rPr>
        <w:fldChar w:fldCharType="end"/>
      </w:r>
    </w:p>
    <w:p w14:paraId="4CBF7C82">
      <w:pPr>
        <w:pStyle w:val="25"/>
        <w:tabs>
          <w:tab w:val="right" w:leader="dot" w:pos="9354"/>
          <w:tab w:val="clear" w:pos="9344"/>
        </w:tabs>
        <w:rPr>
          <w:rFonts w:hint="eastAsia" w:ascii="宋体" w:hAnsi="宋体" w:eastAsia="宋体" w:cs="宋体"/>
        </w:rPr>
      </w:pPr>
      <w:r>
        <w:rPr>
          <w:rFonts w:hint="eastAsia" w:ascii="宋体" w:hAnsi="宋体" w:eastAsia="宋体" w:cs="宋体"/>
        </w:rPr>
        <w:fldChar w:fldCharType="begin"/>
      </w:r>
      <w:r>
        <w:rPr>
          <w:rFonts w:hint="eastAsia" w:ascii="宋体" w:hAnsi="宋体" w:eastAsia="宋体" w:cs="宋体"/>
        </w:rPr>
        <w:instrText xml:space="preserve"> HYPERLINK \l _Toc9146 </w:instrText>
      </w:r>
      <w:r>
        <w:rPr>
          <w:rFonts w:hint="eastAsia" w:ascii="宋体" w:hAnsi="宋体" w:eastAsia="宋体" w:cs="宋体"/>
        </w:rPr>
        <w:fldChar w:fldCharType="separate"/>
      </w:r>
      <w:r>
        <w:rPr>
          <w:rFonts w:hint="eastAsia" w:ascii="宋体" w:hAnsi="宋体" w:eastAsia="宋体" w:cs="宋体"/>
          <w:bCs w:val="0"/>
          <w:i w:val="0"/>
          <w:iCs w:val="0"/>
          <w:caps w:val="0"/>
          <w:smallCaps w:val="0"/>
          <w:strike w:val="0"/>
          <w:dstrike w:val="0"/>
          <w:vanish w:val="0"/>
          <w:spacing w:val="0"/>
          <w:kern w:val="0"/>
          <w:position w:val="0"/>
          <w:vertAlign w:val="baseline"/>
          <w:lang w:val="en-US" w:eastAsia="zh-CN"/>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lightRig w14:rig="threePt" w14:dir="t">
              <w14:rot w14:lat="0" w14:lon="0" w14:rev="0"/>
            </w14:lightRig>
          </w14:scene3d>
          <w14:ligatures w14:val="none"/>
          <w14:numForm w14:val="default"/>
          <w14:numSpacing w14:val="default"/>
          <w14:cntxtalts w14:val="0"/>
        </w:rPr>
        <w:t xml:space="preserve">4.2 </w:t>
      </w:r>
      <w:r>
        <w:rPr>
          <w:rFonts w:hint="eastAsia" w:ascii="宋体" w:hAnsi="宋体" w:eastAsia="宋体" w:cs="宋体"/>
          <w:lang w:val="en-US" w:eastAsia="zh-CN"/>
        </w:rPr>
        <w:t>性能要求</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_Toc9146 \h </w:instrText>
      </w:r>
      <w:r>
        <w:rPr>
          <w:rFonts w:hint="eastAsia" w:ascii="宋体" w:hAnsi="宋体" w:eastAsia="宋体" w:cs="宋体"/>
        </w:rPr>
        <w:fldChar w:fldCharType="separate"/>
      </w:r>
      <w:r>
        <w:rPr>
          <w:rFonts w:hint="eastAsia" w:ascii="宋体" w:hAnsi="宋体" w:eastAsia="宋体" w:cs="宋体"/>
        </w:rPr>
        <w:t>2</w:t>
      </w:r>
      <w:r>
        <w:rPr>
          <w:rFonts w:hint="eastAsia" w:ascii="宋体" w:hAnsi="宋体" w:eastAsia="宋体" w:cs="宋体"/>
        </w:rPr>
        <w:fldChar w:fldCharType="end"/>
      </w:r>
      <w:r>
        <w:rPr>
          <w:rFonts w:hint="eastAsia" w:ascii="宋体" w:hAnsi="宋体" w:eastAsia="宋体" w:cs="宋体"/>
        </w:rPr>
        <w:fldChar w:fldCharType="end"/>
      </w:r>
    </w:p>
    <w:p w14:paraId="59932BD0">
      <w:pPr>
        <w:pStyle w:val="25"/>
        <w:tabs>
          <w:tab w:val="right" w:leader="dot" w:pos="9354"/>
          <w:tab w:val="clear" w:pos="9344"/>
        </w:tabs>
        <w:rPr>
          <w:rFonts w:hint="eastAsia" w:ascii="宋体" w:hAnsi="宋体" w:eastAsia="宋体" w:cs="宋体"/>
        </w:rPr>
      </w:pPr>
      <w:r>
        <w:rPr>
          <w:rFonts w:hint="eastAsia" w:ascii="宋体" w:hAnsi="宋体" w:eastAsia="宋体" w:cs="宋体"/>
        </w:rPr>
        <w:fldChar w:fldCharType="begin"/>
      </w:r>
      <w:r>
        <w:rPr>
          <w:rFonts w:hint="eastAsia" w:ascii="宋体" w:hAnsi="宋体" w:eastAsia="宋体" w:cs="宋体"/>
        </w:rPr>
        <w:instrText xml:space="preserve"> HYPERLINK \l _Toc31394 </w:instrText>
      </w:r>
      <w:r>
        <w:rPr>
          <w:rFonts w:hint="eastAsia" w:ascii="宋体" w:hAnsi="宋体" w:eastAsia="宋体" w:cs="宋体"/>
        </w:rPr>
        <w:fldChar w:fldCharType="separate"/>
      </w:r>
      <w:r>
        <w:rPr>
          <w:rFonts w:hint="eastAsia" w:ascii="宋体" w:hAnsi="宋体" w:eastAsia="宋体" w:cs="宋体"/>
          <w:bCs w:val="0"/>
          <w:i w:val="0"/>
          <w:iCs w:val="0"/>
          <w:caps w:val="0"/>
          <w:smallCaps w:val="0"/>
          <w:strike w:val="0"/>
          <w:dstrike w:val="0"/>
          <w:vanish w:val="0"/>
          <w:spacing w:val="0"/>
          <w:kern w:val="0"/>
          <w:position w:val="0"/>
          <w:vertAlign w:val="baseline"/>
          <w:lang w:val="en-US" w:eastAsia="zh-CN"/>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lightRig w14:rig="threePt" w14:dir="t">
              <w14:rot w14:lat="0" w14:lon="0" w14:rev="0"/>
            </w14:lightRig>
          </w14:scene3d>
          <w14:ligatures w14:val="none"/>
          <w14:numForm w14:val="default"/>
          <w14:numSpacing w14:val="default"/>
          <w14:cntxtalts w14:val="0"/>
        </w:rPr>
        <w:t xml:space="preserve">4.3 </w:t>
      </w:r>
      <w:r>
        <w:rPr>
          <w:rFonts w:hint="eastAsia" w:ascii="宋体" w:hAnsi="宋体" w:eastAsia="宋体" w:cs="宋体"/>
          <w:lang w:val="en-US" w:eastAsia="zh-CN"/>
        </w:rPr>
        <w:t>光源模块要求</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_Toc31394 \h </w:instrText>
      </w:r>
      <w:r>
        <w:rPr>
          <w:rFonts w:hint="eastAsia" w:ascii="宋体" w:hAnsi="宋体" w:eastAsia="宋体" w:cs="宋体"/>
        </w:rPr>
        <w:fldChar w:fldCharType="separate"/>
      </w:r>
      <w:r>
        <w:rPr>
          <w:rFonts w:hint="eastAsia" w:ascii="宋体" w:hAnsi="宋体" w:eastAsia="宋体" w:cs="宋体"/>
        </w:rPr>
        <w:t>2</w:t>
      </w:r>
      <w:r>
        <w:rPr>
          <w:rFonts w:hint="eastAsia" w:ascii="宋体" w:hAnsi="宋体" w:eastAsia="宋体" w:cs="宋体"/>
        </w:rPr>
        <w:fldChar w:fldCharType="end"/>
      </w:r>
      <w:r>
        <w:rPr>
          <w:rFonts w:hint="eastAsia" w:ascii="宋体" w:hAnsi="宋体" w:eastAsia="宋体" w:cs="宋体"/>
        </w:rPr>
        <w:fldChar w:fldCharType="end"/>
      </w:r>
    </w:p>
    <w:p w14:paraId="7E86BCA8">
      <w:pPr>
        <w:pStyle w:val="25"/>
        <w:tabs>
          <w:tab w:val="right" w:leader="dot" w:pos="9354"/>
          <w:tab w:val="clear" w:pos="9344"/>
        </w:tabs>
        <w:rPr>
          <w:rFonts w:hint="eastAsia" w:ascii="宋体" w:hAnsi="宋体" w:eastAsia="宋体" w:cs="宋体"/>
        </w:rPr>
      </w:pPr>
      <w:r>
        <w:rPr>
          <w:rFonts w:hint="eastAsia" w:ascii="宋体" w:hAnsi="宋体" w:eastAsia="宋体" w:cs="宋体"/>
        </w:rPr>
        <w:fldChar w:fldCharType="begin"/>
      </w:r>
      <w:r>
        <w:rPr>
          <w:rFonts w:hint="eastAsia" w:ascii="宋体" w:hAnsi="宋体" w:eastAsia="宋体" w:cs="宋体"/>
        </w:rPr>
        <w:instrText xml:space="preserve"> HYPERLINK \l _Toc11038 </w:instrText>
      </w:r>
      <w:r>
        <w:rPr>
          <w:rFonts w:hint="eastAsia" w:ascii="宋体" w:hAnsi="宋体" w:eastAsia="宋体" w:cs="宋体"/>
        </w:rPr>
        <w:fldChar w:fldCharType="separate"/>
      </w:r>
      <w:r>
        <w:rPr>
          <w:rFonts w:hint="eastAsia" w:ascii="宋体" w:hAnsi="宋体" w:eastAsia="宋体" w:cs="宋体"/>
          <w:bCs w:val="0"/>
          <w:i w:val="0"/>
          <w:iCs w:val="0"/>
          <w:caps w:val="0"/>
          <w:smallCaps w:val="0"/>
          <w:strike w:val="0"/>
          <w:dstrike w:val="0"/>
          <w:vanish w:val="0"/>
          <w:spacing w:val="0"/>
          <w:kern w:val="0"/>
          <w:position w:val="0"/>
          <w:vertAlign w:val="baseline"/>
          <w:lang w:val="en-US" w:eastAsia="zh-CN"/>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lightRig w14:rig="threePt" w14:dir="t">
              <w14:rot w14:lat="0" w14:lon="0" w14:rev="0"/>
            </w14:lightRig>
          </w14:scene3d>
          <w14:ligatures w14:val="none"/>
          <w14:numForm w14:val="default"/>
          <w14:numSpacing w14:val="default"/>
          <w14:cntxtalts w14:val="0"/>
        </w:rPr>
        <w:t xml:space="preserve">4.4 </w:t>
      </w:r>
      <w:r>
        <w:rPr>
          <w:rFonts w:hint="eastAsia" w:ascii="宋体" w:hAnsi="宋体" w:eastAsia="宋体" w:cs="宋体"/>
          <w:lang w:val="en-US" w:eastAsia="zh-CN"/>
        </w:rPr>
        <w:t>反应腔体要求</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_Toc11038 \h </w:instrText>
      </w:r>
      <w:r>
        <w:rPr>
          <w:rFonts w:hint="eastAsia" w:ascii="宋体" w:hAnsi="宋体" w:eastAsia="宋体" w:cs="宋体"/>
        </w:rPr>
        <w:fldChar w:fldCharType="separate"/>
      </w:r>
      <w:r>
        <w:rPr>
          <w:rFonts w:hint="eastAsia" w:ascii="宋体" w:hAnsi="宋体" w:eastAsia="宋体" w:cs="宋体"/>
        </w:rPr>
        <w:t>2</w:t>
      </w:r>
      <w:r>
        <w:rPr>
          <w:rFonts w:hint="eastAsia" w:ascii="宋体" w:hAnsi="宋体" w:eastAsia="宋体" w:cs="宋体"/>
        </w:rPr>
        <w:fldChar w:fldCharType="end"/>
      </w:r>
      <w:r>
        <w:rPr>
          <w:rFonts w:hint="eastAsia" w:ascii="宋体" w:hAnsi="宋体" w:eastAsia="宋体" w:cs="宋体"/>
        </w:rPr>
        <w:fldChar w:fldCharType="end"/>
      </w:r>
    </w:p>
    <w:p w14:paraId="5A682A1B">
      <w:pPr>
        <w:pStyle w:val="25"/>
        <w:tabs>
          <w:tab w:val="right" w:leader="dot" w:pos="9354"/>
          <w:tab w:val="clear" w:pos="9344"/>
        </w:tabs>
        <w:rPr>
          <w:rFonts w:hint="eastAsia" w:ascii="宋体" w:hAnsi="宋体" w:eastAsia="宋体" w:cs="宋体"/>
        </w:rPr>
      </w:pPr>
      <w:r>
        <w:rPr>
          <w:rFonts w:hint="eastAsia" w:ascii="宋体" w:hAnsi="宋体" w:eastAsia="宋体" w:cs="宋体"/>
        </w:rPr>
        <w:fldChar w:fldCharType="begin"/>
      </w:r>
      <w:r>
        <w:rPr>
          <w:rFonts w:hint="eastAsia" w:ascii="宋体" w:hAnsi="宋体" w:eastAsia="宋体" w:cs="宋体"/>
        </w:rPr>
        <w:instrText xml:space="preserve"> HYPERLINK \l _Toc28292 </w:instrText>
      </w:r>
      <w:r>
        <w:rPr>
          <w:rFonts w:hint="eastAsia" w:ascii="宋体" w:hAnsi="宋体" w:eastAsia="宋体" w:cs="宋体"/>
        </w:rPr>
        <w:fldChar w:fldCharType="separate"/>
      </w:r>
      <w:r>
        <w:rPr>
          <w:rFonts w:hint="eastAsia" w:ascii="宋体" w:hAnsi="宋体" w:eastAsia="宋体" w:cs="宋体"/>
          <w:bCs w:val="0"/>
          <w:i w:val="0"/>
          <w:iCs w:val="0"/>
          <w:caps w:val="0"/>
          <w:smallCaps w:val="0"/>
          <w:strike w:val="0"/>
          <w:dstrike w:val="0"/>
          <w:vanish w:val="0"/>
          <w:spacing w:val="0"/>
          <w:kern w:val="0"/>
          <w:position w:val="0"/>
          <w:vertAlign w:val="baseline"/>
          <w:lang w:val="en-US" w:eastAsia="zh-CN"/>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lightRig w14:rig="threePt" w14:dir="t">
              <w14:rot w14:lat="0" w14:lon="0" w14:rev="0"/>
            </w14:lightRig>
          </w14:scene3d>
          <w14:ligatures w14:val="none"/>
          <w14:numForm w14:val="default"/>
          <w14:numSpacing w14:val="default"/>
          <w14:cntxtalts w14:val="0"/>
        </w:rPr>
        <w:t xml:space="preserve">4.5 </w:t>
      </w:r>
      <w:r>
        <w:rPr>
          <w:rFonts w:hint="eastAsia" w:ascii="宋体" w:hAnsi="宋体" w:eastAsia="宋体" w:cs="宋体"/>
          <w:lang w:val="en-US" w:eastAsia="zh-CN"/>
        </w:rPr>
        <w:t>测控与数据采集模块要求</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_Toc28292 \h </w:instrText>
      </w:r>
      <w:r>
        <w:rPr>
          <w:rFonts w:hint="eastAsia" w:ascii="宋体" w:hAnsi="宋体" w:eastAsia="宋体" w:cs="宋体"/>
        </w:rPr>
        <w:fldChar w:fldCharType="separate"/>
      </w:r>
      <w:r>
        <w:rPr>
          <w:rFonts w:hint="eastAsia" w:ascii="宋体" w:hAnsi="宋体" w:eastAsia="宋体" w:cs="宋体"/>
        </w:rPr>
        <w:t>3</w:t>
      </w:r>
      <w:r>
        <w:rPr>
          <w:rFonts w:hint="eastAsia" w:ascii="宋体" w:hAnsi="宋体" w:eastAsia="宋体" w:cs="宋体"/>
        </w:rPr>
        <w:fldChar w:fldCharType="end"/>
      </w:r>
      <w:r>
        <w:rPr>
          <w:rFonts w:hint="eastAsia" w:ascii="宋体" w:hAnsi="宋体" w:eastAsia="宋体" w:cs="宋体"/>
        </w:rPr>
        <w:fldChar w:fldCharType="end"/>
      </w:r>
    </w:p>
    <w:p w14:paraId="50BFE732">
      <w:pPr>
        <w:pStyle w:val="25"/>
        <w:tabs>
          <w:tab w:val="right" w:leader="dot" w:pos="9354"/>
          <w:tab w:val="clear" w:pos="9344"/>
        </w:tabs>
        <w:rPr>
          <w:rFonts w:hint="eastAsia" w:ascii="宋体" w:hAnsi="宋体" w:eastAsia="宋体" w:cs="宋体"/>
        </w:rPr>
      </w:pPr>
      <w:r>
        <w:rPr>
          <w:rFonts w:hint="eastAsia" w:ascii="宋体" w:hAnsi="宋体" w:eastAsia="宋体" w:cs="宋体"/>
        </w:rPr>
        <w:fldChar w:fldCharType="begin"/>
      </w:r>
      <w:r>
        <w:rPr>
          <w:rFonts w:hint="eastAsia" w:ascii="宋体" w:hAnsi="宋体" w:eastAsia="宋体" w:cs="宋体"/>
        </w:rPr>
        <w:instrText xml:space="preserve"> HYPERLINK \l _Toc2167 </w:instrText>
      </w:r>
      <w:r>
        <w:rPr>
          <w:rFonts w:hint="eastAsia" w:ascii="宋体" w:hAnsi="宋体" w:eastAsia="宋体" w:cs="宋体"/>
        </w:rPr>
        <w:fldChar w:fldCharType="separate"/>
      </w:r>
      <w:r>
        <w:rPr>
          <w:rFonts w:hint="eastAsia" w:ascii="宋体" w:hAnsi="宋体" w:eastAsia="宋体" w:cs="宋体"/>
          <w:bCs w:val="0"/>
          <w:i w:val="0"/>
          <w:iCs w:val="0"/>
          <w:caps w:val="0"/>
          <w:smallCaps w:val="0"/>
          <w:strike w:val="0"/>
          <w:dstrike w:val="0"/>
          <w:vanish w:val="0"/>
          <w:spacing w:val="0"/>
          <w:kern w:val="0"/>
          <w:position w:val="0"/>
          <w:vertAlign w:val="baseline"/>
          <w:lang w:val="en-US" w:eastAsia="zh-CN"/>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lightRig w14:rig="threePt" w14:dir="t">
              <w14:rot w14:lat="0" w14:lon="0" w14:rev="0"/>
            </w14:lightRig>
          </w14:scene3d>
          <w14:ligatures w14:val="none"/>
          <w14:numForm w14:val="default"/>
          <w14:numSpacing w14:val="default"/>
          <w14:cntxtalts w14:val="0"/>
        </w:rPr>
        <w:t xml:space="preserve">4.6 </w:t>
      </w:r>
      <w:r>
        <w:rPr>
          <w:rFonts w:hint="eastAsia" w:ascii="宋体" w:hAnsi="宋体" w:eastAsia="宋体" w:cs="宋体"/>
          <w:lang w:val="en-US" w:eastAsia="zh-CN"/>
        </w:rPr>
        <w:t>恒温恒湿单元要求</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_Toc2167 \h </w:instrText>
      </w:r>
      <w:r>
        <w:rPr>
          <w:rFonts w:hint="eastAsia" w:ascii="宋体" w:hAnsi="宋体" w:eastAsia="宋体" w:cs="宋体"/>
        </w:rPr>
        <w:fldChar w:fldCharType="separate"/>
      </w:r>
      <w:r>
        <w:rPr>
          <w:rFonts w:hint="eastAsia" w:ascii="宋体" w:hAnsi="宋体" w:eastAsia="宋体" w:cs="宋体"/>
        </w:rPr>
        <w:t>3</w:t>
      </w:r>
      <w:r>
        <w:rPr>
          <w:rFonts w:hint="eastAsia" w:ascii="宋体" w:hAnsi="宋体" w:eastAsia="宋体" w:cs="宋体"/>
        </w:rPr>
        <w:fldChar w:fldCharType="end"/>
      </w:r>
      <w:r>
        <w:rPr>
          <w:rFonts w:hint="eastAsia" w:ascii="宋体" w:hAnsi="宋体" w:eastAsia="宋体" w:cs="宋体"/>
        </w:rPr>
        <w:fldChar w:fldCharType="end"/>
      </w:r>
    </w:p>
    <w:p w14:paraId="6CE98878">
      <w:pPr>
        <w:pStyle w:val="25"/>
        <w:tabs>
          <w:tab w:val="right" w:leader="dot" w:pos="9354"/>
          <w:tab w:val="clear" w:pos="9344"/>
        </w:tabs>
        <w:rPr>
          <w:rFonts w:hint="eastAsia" w:ascii="宋体" w:hAnsi="宋体" w:eastAsia="宋体" w:cs="宋体"/>
        </w:rPr>
      </w:pPr>
      <w:r>
        <w:rPr>
          <w:rFonts w:hint="eastAsia" w:ascii="宋体" w:hAnsi="宋体" w:eastAsia="宋体" w:cs="宋体"/>
        </w:rPr>
        <w:fldChar w:fldCharType="begin"/>
      </w:r>
      <w:r>
        <w:rPr>
          <w:rFonts w:hint="eastAsia" w:ascii="宋体" w:hAnsi="宋体" w:eastAsia="宋体" w:cs="宋体"/>
        </w:rPr>
        <w:instrText xml:space="preserve"> HYPERLINK \l _Toc9757 </w:instrText>
      </w:r>
      <w:r>
        <w:rPr>
          <w:rFonts w:hint="eastAsia" w:ascii="宋体" w:hAnsi="宋体" w:eastAsia="宋体" w:cs="宋体"/>
        </w:rPr>
        <w:fldChar w:fldCharType="separate"/>
      </w:r>
      <w:r>
        <w:rPr>
          <w:rFonts w:hint="eastAsia" w:ascii="宋体" w:hAnsi="宋体" w:eastAsia="宋体" w:cs="宋体"/>
          <w:bCs w:val="0"/>
          <w:i w:val="0"/>
          <w:iCs w:val="0"/>
          <w:caps w:val="0"/>
          <w:smallCaps w:val="0"/>
          <w:strike w:val="0"/>
          <w:dstrike w:val="0"/>
          <w:vanish w:val="0"/>
          <w:spacing w:val="0"/>
          <w:kern w:val="0"/>
          <w:position w:val="0"/>
          <w:vertAlign w:val="baseline"/>
          <w:lang w:val="en-US" w:eastAsia="zh-CN"/>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lightRig w14:rig="threePt" w14:dir="t">
              <w14:rot w14:lat="0" w14:lon="0" w14:rev="0"/>
            </w14:lightRig>
          </w14:scene3d>
          <w14:ligatures w14:val="none"/>
          <w14:numForm w14:val="default"/>
          <w14:numSpacing w14:val="default"/>
          <w14:cntxtalts w14:val="0"/>
        </w:rPr>
        <w:t xml:space="preserve">4.7 </w:t>
      </w:r>
      <w:r>
        <w:rPr>
          <w:rFonts w:hint="eastAsia" w:ascii="宋体" w:hAnsi="宋体" w:eastAsia="宋体" w:cs="宋体"/>
          <w:lang w:val="en-US" w:eastAsia="zh-CN"/>
        </w:rPr>
        <w:t>安全要求</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_Toc9757 \h </w:instrText>
      </w:r>
      <w:r>
        <w:rPr>
          <w:rFonts w:hint="eastAsia" w:ascii="宋体" w:hAnsi="宋体" w:eastAsia="宋体" w:cs="宋体"/>
        </w:rPr>
        <w:fldChar w:fldCharType="separate"/>
      </w:r>
      <w:r>
        <w:rPr>
          <w:rFonts w:hint="eastAsia" w:ascii="宋体" w:hAnsi="宋体" w:eastAsia="宋体" w:cs="宋体"/>
        </w:rPr>
        <w:t>3</w:t>
      </w:r>
      <w:r>
        <w:rPr>
          <w:rFonts w:hint="eastAsia" w:ascii="宋体" w:hAnsi="宋体" w:eastAsia="宋体" w:cs="宋体"/>
        </w:rPr>
        <w:fldChar w:fldCharType="end"/>
      </w:r>
      <w:r>
        <w:rPr>
          <w:rFonts w:hint="eastAsia" w:ascii="宋体" w:hAnsi="宋体" w:eastAsia="宋体" w:cs="宋体"/>
        </w:rPr>
        <w:fldChar w:fldCharType="end"/>
      </w:r>
    </w:p>
    <w:p w14:paraId="314CEBC4">
      <w:pPr>
        <w:pStyle w:val="20"/>
        <w:tabs>
          <w:tab w:val="right" w:leader="dot" w:pos="9354"/>
        </w:tabs>
        <w:rPr>
          <w:rFonts w:hint="eastAsia" w:ascii="宋体" w:hAnsi="宋体" w:eastAsia="宋体" w:cs="宋体"/>
        </w:rPr>
      </w:pPr>
      <w:r>
        <w:rPr>
          <w:rFonts w:hint="eastAsia" w:ascii="宋体" w:hAnsi="宋体" w:eastAsia="宋体" w:cs="宋体"/>
        </w:rPr>
        <w:fldChar w:fldCharType="begin"/>
      </w:r>
      <w:r>
        <w:rPr>
          <w:rFonts w:hint="eastAsia" w:ascii="宋体" w:hAnsi="宋体" w:eastAsia="宋体" w:cs="宋体"/>
        </w:rPr>
        <w:instrText xml:space="preserve"> HYPERLINK \l _Toc730 </w:instrText>
      </w:r>
      <w:r>
        <w:rPr>
          <w:rFonts w:hint="eastAsia" w:ascii="宋体" w:hAnsi="宋体" w:eastAsia="宋体" w:cs="宋体"/>
        </w:rPr>
        <w:fldChar w:fldCharType="separate"/>
      </w:r>
      <w:r>
        <w:rPr>
          <w:rFonts w:hint="eastAsia" w:ascii="宋体" w:hAnsi="宋体" w:eastAsia="宋体" w:cs="宋体"/>
          <w:i w:val="0"/>
          <w:szCs w:val="21"/>
        </w:rPr>
        <w:t xml:space="preserve">5 </w:t>
      </w:r>
      <w:r>
        <w:rPr>
          <w:rFonts w:hint="eastAsia" w:ascii="宋体" w:hAnsi="宋体" w:eastAsia="宋体" w:cs="宋体"/>
          <w:szCs w:val="21"/>
          <w:lang w:val="en-US" w:eastAsia="zh-CN"/>
        </w:rPr>
        <w:t>性能评价指标</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_Toc730 \h </w:instrText>
      </w:r>
      <w:r>
        <w:rPr>
          <w:rFonts w:hint="eastAsia" w:ascii="宋体" w:hAnsi="宋体" w:eastAsia="宋体" w:cs="宋体"/>
        </w:rPr>
        <w:fldChar w:fldCharType="separate"/>
      </w:r>
      <w:r>
        <w:rPr>
          <w:rFonts w:hint="eastAsia" w:ascii="宋体" w:hAnsi="宋体" w:eastAsia="宋体" w:cs="宋体"/>
        </w:rPr>
        <w:t>3</w:t>
      </w:r>
      <w:r>
        <w:rPr>
          <w:rFonts w:hint="eastAsia" w:ascii="宋体" w:hAnsi="宋体" w:eastAsia="宋体" w:cs="宋体"/>
        </w:rPr>
        <w:fldChar w:fldCharType="end"/>
      </w:r>
      <w:r>
        <w:rPr>
          <w:rFonts w:hint="eastAsia" w:ascii="宋体" w:hAnsi="宋体" w:eastAsia="宋体" w:cs="宋体"/>
        </w:rPr>
        <w:fldChar w:fldCharType="end"/>
      </w:r>
    </w:p>
    <w:p w14:paraId="6FDC5193">
      <w:pPr>
        <w:pStyle w:val="20"/>
        <w:tabs>
          <w:tab w:val="right" w:leader="dot" w:pos="9354"/>
        </w:tabs>
        <w:rPr>
          <w:rFonts w:hint="eastAsia" w:ascii="宋体" w:hAnsi="宋体" w:eastAsia="宋体" w:cs="宋体"/>
        </w:rPr>
      </w:pPr>
      <w:r>
        <w:rPr>
          <w:rFonts w:hint="eastAsia" w:ascii="宋体" w:hAnsi="宋体" w:eastAsia="宋体" w:cs="宋体"/>
        </w:rPr>
        <w:fldChar w:fldCharType="begin"/>
      </w:r>
      <w:r>
        <w:rPr>
          <w:rFonts w:hint="eastAsia" w:ascii="宋体" w:hAnsi="宋体" w:eastAsia="宋体" w:cs="宋体"/>
        </w:rPr>
        <w:instrText xml:space="preserve"> HYPERLINK \l _Toc8966 </w:instrText>
      </w:r>
      <w:r>
        <w:rPr>
          <w:rFonts w:hint="eastAsia" w:ascii="宋体" w:hAnsi="宋体" w:eastAsia="宋体" w:cs="宋体"/>
        </w:rPr>
        <w:fldChar w:fldCharType="separate"/>
      </w:r>
      <w:r>
        <w:rPr>
          <w:rFonts w:hint="eastAsia" w:ascii="宋体" w:hAnsi="宋体" w:eastAsia="宋体" w:cs="宋体"/>
          <w:i w:val="0"/>
          <w:lang w:val="en-US" w:eastAsia="zh-CN"/>
        </w:rPr>
        <w:t xml:space="preserve">6 </w:t>
      </w:r>
      <w:r>
        <w:rPr>
          <w:rFonts w:hint="eastAsia" w:ascii="宋体" w:hAnsi="宋体" w:eastAsia="宋体" w:cs="宋体"/>
          <w:lang w:val="en-US" w:eastAsia="zh-CN"/>
        </w:rPr>
        <w:t>试验方法</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_Toc8966 \h </w:instrText>
      </w:r>
      <w:r>
        <w:rPr>
          <w:rFonts w:hint="eastAsia" w:ascii="宋体" w:hAnsi="宋体" w:eastAsia="宋体" w:cs="宋体"/>
        </w:rPr>
        <w:fldChar w:fldCharType="separate"/>
      </w:r>
      <w:r>
        <w:rPr>
          <w:rFonts w:hint="eastAsia" w:ascii="宋体" w:hAnsi="宋体" w:eastAsia="宋体" w:cs="宋体"/>
        </w:rPr>
        <w:t>3</w:t>
      </w:r>
      <w:r>
        <w:rPr>
          <w:rFonts w:hint="eastAsia" w:ascii="宋体" w:hAnsi="宋体" w:eastAsia="宋体" w:cs="宋体"/>
        </w:rPr>
        <w:fldChar w:fldCharType="end"/>
      </w:r>
      <w:r>
        <w:rPr>
          <w:rFonts w:hint="eastAsia" w:ascii="宋体" w:hAnsi="宋体" w:eastAsia="宋体" w:cs="宋体"/>
        </w:rPr>
        <w:fldChar w:fldCharType="end"/>
      </w:r>
    </w:p>
    <w:p w14:paraId="0FE8F2A4">
      <w:pPr>
        <w:pStyle w:val="25"/>
        <w:tabs>
          <w:tab w:val="right" w:leader="dot" w:pos="9354"/>
          <w:tab w:val="clear" w:pos="9344"/>
        </w:tabs>
        <w:rPr>
          <w:rFonts w:hint="eastAsia" w:ascii="宋体" w:hAnsi="宋体" w:eastAsia="宋体" w:cs="宋体"/>
        </w:rPr>
      </w:pPr>
      <w:r>
        <w:rPr>
          <w:rFonts w:hint="eastAsia" w:ascii="宋体" w:hAnsi="宋体" w:eastAsia="宋体" w:cs="宋体"/>
        </w:rPr>
        <w:fldChar w:fldCharType="begin"/>
      </w:r>
      <w:r>
        <w:rPr>
          <w:rFonts w:hint="eastAsia" w:ascii="宋体" w:hAnsi="宋体" w:eastAsia="宋体" w:cs="宋体"/>
        </w:rPr>
        <w:instrText xml:space="preserve"> HYPERLINK \l _Toc22795 </w:instrText>
      </w:r>
      <w:r>
        <w:rPr>
          <w:rFonts w:hint="eastAsia" w:ascii="宋体" w:hAnsi="宋体" w:eastAsia="宋体" w:cs="宋体"/>
        </w:rPr>
        <w:fldChar w:fldCharType="separate"/>
      </w:r>
      <w:r>
        <w:rPr>
          <w:rFonts w:hint="eastAsia" w:ascii="宋体" w:hAnsi="宋体" w:eastAsia="宋体" w:cs="宋体"/>
          <w:bCs w:val="0"/>
          <w:i w:val="0"/>
          <w:iCs w:val="0"/>
          <w:caps w:val="0"/>
          <w:smallCaps w:val="0"/>
          <w:strike w:val="0"/>
          <w:dstrike w:val="0"/>
          <w:vanish w:val="0"/>
          <w:spacing w:val="0"/>
          <w:kern w:val="0"/>
          <w:position w:val="0"/>
          <w:vertAlign w:val="baseline"/>
          <w:lang w:val="en-US" w:eastAsia="zh-CN"/>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lightRig w14:rig="threePt" w14:dir="t">
              <w14:rot w14:lat="0" w14:lon="0" w14:rev="0"/>
            </w14:lightRig>
          </w14:scene3d>
          <w14:ligatures w14:val="none"/>
          <w14:numForm w14:val="default"/>
          <w14:numSpacing w14:val="default"/>
          <w14:cntxtalts w14:val="0"/>
        </w:rPr>
        <w:t xml:space="preserve">6.1 </w:t>
      </w:r>
      <w:r>
        <w:rPr>
          <w:rFonts w:hint="eastAsia" w:ascii="宋体" w:hAnsi="宋体" w:eastAsia="宋体" w:cs="宋体"/>
          <w:lang w:val="en-US" w:eastAsia="zh-CN"/>
        </w:rPr>
        <w:t>试验条件</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_Toc22795 \h </w:instrText>
      </w:r>
      <w:r>
        <w:rPr>
          <w:rFonts w:hint="eastAsia" w:ascii="宋体" w:hAnsi="宋体" w:eastAsia="宋体" w:cs="宋体"/>
        </w:rPr>
        <w:fldChar w:fldCharType="separate"/>
      </w:r>
      <w:r>
        <w:rPr>
          <w:rFonts w:hint="eastAsia" w:ascii="宋体" w:hAnsi="宋体" w:eastAsia="宋体" w:cs="宋体"/>
        </w:rPr>
        <w:t>3</w:t>
      </w:r>
      <w:r>
        <w:rPr>
          <w:rFonts w:hint="eastAsia" w:ascii="宋体" w:hAnsi="宋体" w:eastAsia="宋体" w:cs="宋体"/>
        </w:rPr>
        <w:fldChar w:fldCharType="end"/>
      </w:r>
      <w:r>
        <w:rPr>
          <w:rFonts w:hint="eastAsia" w:ascii="宋体" w:hAnsi="宋体" w:eastAsia="宋体" w:cs="宋体"/>
        </w:rPr>
        <w:fldChar w:fldCharType="end"/>
      </w:r>
    </w:p>
    <w:p w14:paraId="333D3BEC">
      <w:pPr>
        <w:pStyle w:val="25"/>
        <w:tabs>
          <w:tab w:val="right" w:leader="dot" w:pos="9354"/>
          <w:tab w:val="clear" w:pos="9344"/>
        </w:tabs>
        <w:rPr>
          <w:rFonts w:hint="eastAsia" w:ascii="宋体" w:hAnsi="宋体" w:eastAsia="宋体" w:cs="宋体"/>
        </w:rPr>
      </w:pPr>
      <w:r>
        <w:rPr>
          <w:rFonts w:hint="eastAsia" w:ascii="宋体" w:hAnsi="宋体" w:eastAsia="宋体" w:cs="宋体"/>
        </w:rPr>
        <w:fldChar w:fldCharType="begin"/>
      </w:r>
      <w:r>
        <w:rPr>
          <w:rFonts w:hint="eastAsia" w:ascii="宋体" w:hAnsi="宋体" w:eastAsia="宋体" w:cs="宋体"/>
        </w:rPr>
        <w:instrText xml:space="preserve"> HYPERLINK \l _Toc1620 </w:instrText>
      </w:r>
      <w:r>
        <w:rPr>
          <w:rFonts w:hint="eastAsia" w:ascii="宋体" w:hAnsi="宋体" w:eastAsia="宋体" w:cs="宋体"/>
        </w:rPr>
        <w:fldChar w:fldCharType="separate"/>
      </w:r>
      <w:r>
        <w:rPr>
          <w:rFonts w:hint="eastAsia" w:ascii="宋体" w:hAnsi="宋体" w:eastAsia="宋体" w:cs="宋体"/>
          <w:bCs w:val="0"/>
          <w:i w:val="0"/>
          <w:iCs w:val="0"/>
          <w:caps w:val="0"/>
          <w:smallCaps w:val="0"/>
          <w:strike w:val="0"/>
          <w:dstrike w:val="0"/>
          <w:vanish w:val="0"/>
          <w:spacing w:val="0"/>
          <w:kern w:val="0"/>
          <w:position w:val="0"/>
          <w:vertAlign w:val="baseline"/>
          <w:lang w:val="en-US" w:eastAsia="zh-CN"/>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lightRig w14:rig="threePt" w14:dir="t">
              <w14:rot w14:lat="0" w14:lon="0" w14:rev="0"/>
            </w14:lightRig>
          </w14:scene3d>
          <w14:ligatures w14:val="none"/>
          <w14:numForm w14:val="default"/>
          <w14:numSpacing w14:val="default"/>
          <w14:cntxtalts w14:val="0"/>
        </w:rPr>
        <w:t xml:space="preserve">6.2 </w:t>
      </w:r>
      <w:r>
        <w:rPr>
          <w:rFonts w:hint="eastAsia" w:ascii="宋体" w:hAnsi="宋体" w:eastAsia="宋体" w:cs="宋体"/>
          <w:lang w:val="en-US" w:eastAsia="zh-CN"/>
        </w:rPr>
        <w:t>整机测试准确性试验</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_Toc1620 \h </w:instrText>
      </w:r>
      <w:r>
        <w:rPr>
          <w:rFonts w:hint="eastAsia" w:ascii="宋体" w:hAnsi="宋体" w:eastAsia="宋体" w:cs="宋体"/>
        </w:rPr>
        <w:fldChar w:fldCharType="separate"/>
      </w:r>
      <w:r>
        <w:rPr>
          <w:rFonts w:hint="eastAsia" w:ascii="宋体" w:hAnsi="宋体" w:eastAsia="宋体" w:cs="宋体"/>
        </w:rPr>
        <w:t>4</w:t>
      </w:r>
      <w:r>
        <w:rPr>
          <w:rFonts w:hint="eastAsia" w:ascii="宋体" w:hAnsi="宋体" w:eastAsia="宋体" w:cs="宋体"/>
        </w:rPr>
        <w:fldChar w:fldCharType="end"/>
      </w:r>
      <w:r>
        <w:rPr>
          <w:rFonts w:hint="eastAsia" w:ascii="宋体" w:hAnsi="宋体" w:eastAsia="宋体" w:cs="宋体"/>
        </w:rPr>
        <w:fldChar w:fldCharType="end"/>
      </w:r>
    </w:p>
    <w:p w14:paraId="633D2671">
      <w:pPr>
        <w:pStyle w:val="25"/>
        <w:tabs>
          <w:tab w:val="right" w:leader="dot" w:pos="9354"/>
          <w:tab w:val="clear" w:pos="9344"/>
        </w:tabs>
        <w:rPr>
          <w:rFonts w:hint="eastAsia" w:ascii="宋体" w:hAnsi="宋体" w:eastAsia="宋体" w:cs="宋体"/>
        </w:rPr>
      </w:pPr>
      <w:r>
        <w:rPr>
          <w:rFonts w:hint="eastAsia" w:ascii="宋体" w:hAnsi="宋体" w:eastAsia="宋体" w:cs="宋体"/>
        </w:rPr>
        <w:fldChar w:fldCharType="begin"/>
      </w:r>
      <w:r>
        <w:rPr>
          <w:rFonts w:hint="eastAsia" w:ascii="宋体" w:hAnsi="宋体" w:eastAsia="宋体" w:cs="宋体"/>
        </w:rPr>
        <w:instrText xml:space="preserve"> HYPERLINK \l _Toc6048 </w:instrText>
      </w:r>
      <w:r>
        <w:rPr>
          <w:rFonts w:hint="eastAsia" w:ascii="宋体" w:hAnsi="宋体" w:eastAsia="宋体" w:cs="宋体"/>
        </w:rPr>
        <w:fldChar w:fldCharType="separate"/>
      </w:r>
      <w:r>
        <w:rPr>
          <w:rFonts w:hint="eastAsia" w:ascii="宋体" w:hAnsi="宋体" w:eastAsia="宋体" w:cs="宋体"/>
          <w:bCs w:val="0"/>
          <w:i w:val="0"/>
          <w:iCs w:val="0"/>
          <w:caps w:val="0"/>
          <w:smallCaps w:val="0"/>
          <w:strike w:val="0"/>
          <w:dstrike w:val="0"/>
          <w:vanish w:val="0"/>
          <w:spacing w:val="0"/>
          <w:kern w:val="0"/>
          <w:position w:val="0"/>
          <w:vertAlign w:val="baseline"/>
          <w:lang w:val="en-US" w:eastAsia="zh-CN"/>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lightRig w14:rig="threePt" w14:dir="t">
              <w14:rot w14:lat="0" w14:lon="0" w14:rev="0"/>
            </w14:lightRig>
          </w14:scene3d>
          <w14:ligatures w14:val="none"/>
          <w14:numForm w14:val="default"/>
          <w14:numSpacing w14:val="default"/>
          <w14:cntxtalts w14:val="0"/>
        </w:rPr>
        <w:t xml:space="preserve">6.3 </w:t>
      </w:r>
      <w:r>
        <w:rPr>
          <w:rFonts w:hint="eastAsia" w:ascii="宋体" w:hAnsi="宋体" w:eastAsia="宋体" w:cs="宋体"/>
          <w:lang w:val="en-US" w:eastAsia="zh-CN"/>
        </w:rPr>
        <w:t>测试数据重复性试验</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_Toc6048 \h </w:instrText>
      </w:r>
      <w:r>
        <w:rPr>
          <w:rFonts w:hint="eastAsia" w:ascii="宋体" w:hAnsi="宋体" w:eastAsia="宋体" w:cs="宋体"/>
        </w:rPr>
        <w:fldChar w:fldCharType="separate"/>
      </w:r>
      <w:r>
        <w:rPr>
          <w:rFonts w:hint="eastAsia" w:ascii="宋体" w:hAnsi="宋体" w:eastAsia="宋体" w:cs="宋体"/>
        </w:rPr>
        <w:t>4</w:t>
      </w:r>
      <w:r>
        <w:rPr>
          <w:rFonts w:hint="eastAsia" w:ascii="宋体" w:hAnsi="宋体" w:eastAsia="宋体" w:cs="宋体"/>
        </w:rPr>
        <w:fldChar w:fldCharType="end"/>
      </w:r>
      <w:r>
        <w:rPr>
          <w:rFonts w:hint="eastAsia" w:ascii="宋体" w:hAnsi="宋体" w:eastAsia="宋体" w:cs="宋体"/>
        </w:rPr>
        <w:fldChar w:fldCharType="end"/>
      </w:r>
    </w:p>
    <w:p w14:paraId="35EB160A">
      <w:pPr>
        <w:pStyle w:val="25"/>
        <w:tabs>
          <w:tab w:val="right" w:leader="dot" w:pos="9354"/>
          <w:tab w:val="clear" w:pos="9344"/>
        </w:tabs>
        <w:rPr>
          <w:rFonts w:hint="eastAsia" w:ascii="宋体" w:hAnsi="宋体" w:eastAsia="宋体" w:cs="宋体"/>
        </w:rPr>
      </w:pPr>
      <w:r>
        <w:rPr>
          <w:rFonts w:hint="eastAsia" w:ascii="宋体" w:hAnsi="宋体" w:eastAsia="宋体" w:cs="宋体"/>
        </w:rPr>
        <w:fldChar w:fldCharType="begin"/>
      </w:r>
      <w:r>
        <w:rPr>
          <w:rFonts w:hint="eastAsia" w:ascii="宋体" w:hAnsi="宋体" w:eastAsia="宋体" w:cs="宋体"/>
        </w:rPr>
        <w:instrText xml:space="preserve"> HYPERLINK \l _Toc17075 </w:instrText>
      </w:r>
      <w:r>
        <w:rPr>
          <w:rFonts w:hint="eastAsia" w:ascii="宋体" w:hAnsi="宋体" w:eastAsia="宋体" w:cs="宋体"/>
        </w:rPr>
        <w:fldChar w:fldCharType="separate"/>
      </w:r>
      <w:r>
        <w:rPr>
          <w:rFonts w:hint="eastAsia" w:ascii="宋体" w:hAnsi="宋体" w:eastAsia="宋体" w:cs="宋体"/>
          <w:bCs w:val="0"/>
          <w:i w:val="0"/>
          <w:iCs w:val="0"/>
          <w:caps w:val="0"/>
          <w:smallCaps w:val="0"/>
          <w:strike w:val="0"/>
          <w:dstrike w:val="0"/>
          <w:vanish w:val="0"/>
          <w:spacing w:val="0"/>
          <w:kern w:val="0"/>
          <w:position w:val="0"/>
          <w:vertAlign w:val="baseline"/>
          <w:lang w:val="en-US" w:eastAsia="zh-CN"/>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lightRig w14:rig="threePt" w14:dir="t">
              <w14:rot w14:lat="0" w14:lon="0" w14:rev="0"/>
            </w14:lightRig>
          </w14:scene3d>
          <w14:ligatures w14:val="none"/>
          <w14:numForm w14:val="default"/>
          <w14:numSpacing w14:val="default"/>
          <w14:cntxtalts w14:val="0"/>
        </w:rPr>
        <w:t xml:space="preserve">6.4 </w:t>
      </w:r>
      <w:r>
        <w:rPr>
          <w:rFonts w:hint="eastAsia" w:ascii="宋体" w:hAnsi="宋体" w:eastAsia="宋体" w:cs="宋体"/>
          <w:lang w:val="en-US" w:eastAsia="zh-CN"/>
        </w:rPr>
        <w:t>整机综合运行稳定性试验</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_Toc17075 \h </w:instrText>
      </w:r>
      <w:r>
        <w:rPr>
          <w:rFonts w:hint="eastAsia" w:ascii="宋体" w:hAnsi="宋体" w:eastAsia="宋体" w:cs="宋体"/>
        </w:rPr>
        <w:fldChar w:fldCharType="separate"/>
      </w:r>
      <w:r>
        <w:rPr>
          <w:rFonts w:hint="eastAsia" w:ascii="宋体" w:hAnsi="宋体" w:eastAsia="宋体" w:cs="宋体"/>
        </w:rPr>
        <w:t>4</w:t>
      </w:r>
      <w:r>
        <w:rPr>
          <w:rFonts w:hint="eastAsia" w:ascii="宋体" w:hAnsi="宋体" w:eastAsia="宋体" w:cs="宋体"/>
        </w:rPr>
        <w:fldChar w:fldCharType="end"/>
      </w:r>
      <w:r>
        <w:rPr>
          <w:rFonts w:hint="eastAsia" w:ascii="宋体" w:hAnsi="宋体" w:eastAsia="宋体" w:cs="宋体"/>
        </w:rPr>
        <w:fldChar w:fldCharType="end"/>
      </w:r>
    </w:p>
    <w:p w14:paraId="1B15E99D">
      <w:pPr>
        <w:pStyle w:val="25"/>
        <w:tabs>
          <w:tab w:val="right" w:leader="dot" w:pos="9354"/>
          <w:tab w:val="clear" w:pos="9344"/>
        </w:tabs>
        <w:rPr>
          <w:rFonts w:hint="eastAsia" w:ascii="宋体" w:hAnsi="宋体" w:eastAsia="宋体" w:cs="宋体"/>
        </w:rPr>
      </w:pPr>
      <w:r>
        <w:rPr>
          <w:rFonts w:hint="eastAsia" w:ascii="宋体" w:hAnsi="宋体" w:eastAsia="宋体" w:cs="宋体"/>
        </w:rPr>
        <w:fldChar w:fldCharType="begin"/>
      </w:r>
      <w:r>
        <w:rPr>
          <w:rFonts w:hint="eastAsia" w:ascii="宋体" w:hAnsi="宋体" w:eastAsia="宋体" w:cs="宋体"/>
        </w:rPr>
        <w:instrText xml:space="preserve"> HYPERLINK \l _Toc25922 </w:instrText>
      </w:r>
      <w:r>
        <w:rPr>
          <w:rFonts w:hint="eastAsia" w:ascii="宋体" w:hAnsi="宋体" w:eastAsia="宋体" w:cs="宋体"/>
        </w:rPr>
        <w:fldChar w:fldCharType="separate"/>
      </w:r>
      <w:r>
        <w:rPr>
          <w:rFonts w:hint="eastAsia" w:ascii="宋体" w:hAnsi="宋体" w:eastAsia="宋体" w:cs="宋体"/>
          <w:bCs w:val="0"/>
          <w:i w:val="0"/>
          <w:iCs w:val="0"/>
          <w:caps w:val="0"/>
          <w:smallCaps w:val="0"/>
          <w:strike w:val="0"/>
          <w:dstrike w:val="0"/>
          <w:vanish w:val="0"/>
          <w:spacing w:val="0"/>
          <w:kern w:val="0"/>
          <w:position w:val="0"/>
          <w:vertAlign w:val="baseline"/>
          <w:lang w:val="en-US" w:eastAsia="zh-CN"/>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lightRig w14:rig="threePt" w14:dir="t">
              <w14:rot w14:lat="0" w14:lon="0" w14:rev="0"/>
            </w14:lightRig>
          </w14:scene3d>
          <w14:ligatures w14:val="none"/>
          <w14:numForm w14:val="default"/>
          <w14:numSpacing w14:val="default"/>
          <w14:cntxtalts w14:val="0"/>
        </w:rPr>
        <w:t xml:space="preserve">6.5 </w:t>
      </w:r>
      <w:r>
        <w:rPr>
          <w:rFonts w:hint="eastAsia" w:ascii="宋体" w:hAnsi="宋体" w:eastAsia="宋体" w:cs="宋体"/>
          <w:lang w:val="en-US" w:eastAsia="zh-CN"/>
        </w:rPr>
        <w:t>腔体温度控制稳定性试验</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_Toc25922 \h </w:instrText>
      </w:r>
      <w:r>
        <w:rPr>
          <w:rFonts w:hint="eastAsia" w:ascii="宋体" w:hAnsi="宋体" w:eastAsia="宋体" w:cs="宋体"/>
        </w:rPr>
        <w:fldChar w:fldCharType="separate"/>
      </w:r>
      <w:r>
        <w:rPr>
          <w:rFonts w:hint="eastAsia" w:ascii="宋体" w:hAnsi="宋体" w:eastAsia="宋体" w:cs="宋体"/>
        </w:rPr>
        <w:t>4</w:t>
      </w:r>
      <w:r>
        <w:rPr>
          <w:rFonts w:hint="eastAsia" w:ascii="宋体" w:hAnsi="宋体" w:eastAsia="宋体" w:cs="宋体"/>
        </w:rPr>
        <w:fldChar w:fldCharType="end"/>
      </w:r>
      <w:r>
        <w:rPr>
          <w:rFonts w:hint="eastAsia" w:ascii="宋体" w:hAnsi="宋体" w:eastAsia="宋体" w:cs="宋体"/>
        </w:rPr>
        <w:fldChar w:fldCharType="end"/>
      </w:r>
    </w:p>
    <w:p w14:paraId="71C1DB41">
      <w:pPr>
        <w:pStyle w:val="25"/>
        <w:tabs>
          <w:tab w:val="right" w:leader="dot" w:pos="9354"/>
          <w:tab w:val="clear" w:pos="9344"/>
        </w:tabs>
        <w:rPr>
          <w:rFonts w:hint="eastAsia" w:ascii="宋体" w:hAnsi="宋体" w:eastAsia="宋体" w:cs="宋体"/>
        </w:rPr>
      </w:pPr>
      <w:r>
        <w:rPr>
          <w:rFonts w:hint="eastAsia" w:ascii="宋体" w:hAnsi="宋体" w:eastAsia="宋体" w:cs="宋体"/>
        </w:rPr>
        <w:fldChar w:fldCharType="begin"/>
      </w:r>
      <w:r>
        <w:rPr>
          <w:rFonts w:hint="eastAsia" w:ascii="宋体" w:hAnsi="宋体" w:eastAsia="宋体" w:cs="宋体"/>
        </w:rPr>
        <w:instrText xml:space="preserve"> HYPERLINK \l _Toc4144 </w:instrText>
      </w:r>
      <w:r>
        <w:rPr>
          <w:rFonts w:hint="eastAsia" w:ascii="宋体" w:hAnsi="宋体" w:eastAsia="宋体" w:cs="宋体"/>
        </w:rPr>
        <w:fldChar w:fldCharType="separate"/>
      </w:r>
      <w:r>
        <w:rPr>
          <w:rFonts w:hint="eastAsia" w:ascii="宋体" w:hAnsi="宋体" w:eastAsia="宋体" w:cs="宋体"/>
          <w:bCs w:val="0"/>
          <w:i w:val="0"/>
          <w:iCs w:val="0"/>
          <w:caps w:val="0"/>
          <w:smallCaps w:val="0"/>
          <w:strike w:val="0"/>
          <w:dstrike w:val="0"/>
          <w:vanish w:val="0"/>
          <w:spacing w:val="0"/>
          <w:kern w:val="0"/>
          <w:position w:val="0"/>
          <w:vertAlign w:val="baseline"/>
          <w:lang w:val="en-US" w:eastAsia="zh-CN"/>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lightRig w14:rig="threePt" w14:dir="t">
              <w14:rot w14:lat="0" w14:lon="0" w14:rev="0"/>
            </w14:lightRig>
          </w14:scene3d>
          <w14:ligatures w14:val="none"/>
          <w14:numForm w14:val="default"/>
          <w14:numSpacing w14:val="default"/>
          <w14:cntxtalts w14:val="0"/>
        </w:rPr>
        <w:t xml:space="preserve">6.6 </w:t>
      </w:r>
      <w:r>
        <w:rPr>
          <w:rFonts w:hint="eastAsia" w:ascii="宋体" w:hAnsi="宋体" w:eastAsia="宋体" w:cs="宋体"/>
          <w:lang w:val="en-US" w:eastAsia="zh-CN"/>
        </w:rPr>
        <w:t>介质检测精度试验</w:t>
      </w:r>
      <w:bookmarkStart w:id="80" w:name="_GoBack"/>
      <w:bookmarkEnd w:id="80"/>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_Toc4144 \h </w:instrText>
      </w:r>
      <w:r>
        <w:rPr>
          <w:rFonts w:hint="eastAsia" w:ascii="宋体" w:hAnsi="宋体" w:eastAsia="宋体" w:cs="宋体"/>
        </w:rPr>
        <w:fldChar w:fldCharType="separate"/>
      </w:r>
      <w:r>
        <w:rPr>
          <w:rFonts w:hint="eastAsia" w:ascii="宋体" w:hAnsi="宋体" w:eastAsia="宋体" w:cs="宋体"/>
        </w:rPr>
        <w:t>4</w:t>
      </w:r>
      <w:r>
        <w:rPr>
          <w:rFonts w:hint="eastAsia" w:ascii="宋体" w:hAnsi="宋体" w:eastAsia="宋体" w:cs="宋体"/>
        </w:rPr>
        <w:fldChar w:fldCharType="end"/>
      </w:r>
      <w:r>
        <w:rPr>
          <w:rFonts w:hint="eastAsia" w:ascii="宋体" w:hAnsi="宋体" w:eastAsia="宋体" w:cs="宋体"/>
        </w:rPr>
        <w:fldChar w:fldCharType="end"/>
      </w:r>
    </w:p>
    <w:p w14:paraId="2884D728">
      <w:pPr>
        <w:pStyle w:val="25"/>
        <w:tabs>
          <w:tab w:val="right" w:leader="dot" w:pos="9354"/>
          <w:tab w:val="clear" w:pos="9344"/>
        </w:tabs>
        <w:rPr>
          <w:rFonts w:hint="eastAsia" w:ascii="宋体" w:hAnsi="宋体" w:eastAsia="宋体" w:cs="宋体"/>
        </w:rPr>
      </w:pPr>
      <w:r>
        <w:rPr>
          <w:rFonts w:hint="eastAsia" w:ascii="宋体" w:hAnsi="宋体" w:eastAsia="宋体" w:cs="宋体"/>
        </w:rPr>
        <w:fldChar w:fldCharType="begin"/>
      </w:r>
      <w:r>
        <w:rPr>
          <w:rFonts w:hint="eastAsia" w:ascii="宋体" w:hAnsi="宋体" w:eastAsia="宋体" w:cs="宋体"/>
        </w:rPr>
        <w:instrText xml:space="preserve"> HYPERLINK \l _Toc7620 </w:instrText>
      </w:r>
      <w:r>
        <w:rPr>
          <w:rFonts w:hint="eastAsia" w:ascii="宋体" w:hAnsi="宋体" w:eastAsia="宋体" w:cs="宋体"/>
        </w:rPr>
        <w:fldChar w:fldCharType="separate"/>
      </w:r>
      <w:r>
        <w:rPr>
          <w:rFonts w:hint="eastAsia" w:ascii="宋体" w:hAnsi="宋体" w:eastAsia="宋体" w:cs="宋体"/>
          <w:bCs w:val="0"/>
          <w:i w:val="0"/>
          <w:iCs w:val="0"/>
          <w:caps w:val="0"/>
          <w:smallCaps w:val="0"/>
          <w:strike w:val="0"/>
          <w:dstrike w:val="0"/>
          <w:vanish w:val="0"/>
          <w:spacing w:val="0"/>
          <w:kern w:val="0"/>
          <w:position w:val="0"/>
          <w:vertAlign w:val="baseline"/>
          <w:lang w:val="en-US" w:eastAsia="zh-CN"/>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lightRig w14:rig="threePt" w14:dir="t">
              <w14:rot w14:lat="0" w14:lon="0" w14:rev="0"/>
            </w14:lightRig>
          </w14:scene3d>
          <w14:ligatures w14:val="none"/>
          <w14:numForm w14:val="default"/>
          <w14:numSpacing w14:val="default"/>
          <w14:cntxtalts w14:val="0"/>
        </w:rPr>
        <w:t xml:space="preserve">6.7 </w:t>
      </w:r>
      <w:r>
        <w:rPr>
          <w:rFonts w:hint="eastAsia" w:ascii="宋体" w:hAnsi="宋体" w:eastAsia="宋体" w:cs="宋体"/>
          <w:lang w:val="en-US" w:eastAsia="zh-CN"/>
        </w:rPr>
        <w:t>腔体密封性能试验</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_Toc7620 \h </w:instrText>
      </w:r>
      <w:r>
        <w:rPr>
          <w:rFonts w:hint="eastAsia" w:ascii="宋体" w:hAnsi="宋体" w:eastAsia="宋体" w:cs="宋体"/>
        </w:rPr>
        <w:fldChar w:fldCharType="separate"/>
      </w:r>
      <w:r>
        <w:rPr>
          <w:rFonts w:hint="eastAsia" w:ascii="宋体" w:hAnsi="宋体" w:eastAsia="宋体" w:cs="宋体"/>
        </w:rPr>
        <w:t>4</w:t>
      </w:r>
      <w:r>
        <w:rPr>
          <w:rFonts w:hint="eastAsia" w:ascii="宋体" w:hAnsi="宋体" w:eastAsia="宋体" w:cs="宋体"/>
        </w:rPr>
        <w:fldChar w:fldCharType="end"/>
      </w:r>
      <w:r>
        <w:rPr>
          <w:rFonts w:hint="eastAsia" w:ascii="宋体" w:hAnsi="宋体" w:eastAsia="宋体" w:cs="宋体"/>
        </w:rPr>
        <w:fldChar w:fldCharType="end"/>
      </w:r>
    </w:p>
    <w:p w14:paraId="1BAD49BA">
      <w:pPr>
        <w:pStyle w:val="25"/>
        <w:tabs>
          <w:tab w:val="right" w:leader="dot" w:pos="9354"/>
          <w:tab w:val="clear" w:pos="9344"/>
        </w:tabs>
        <w:rPr>
          <w:rFonts w:hint="eastAsia" w:ascii="宋体" w:hAnsi="宋体" w:eastAsia="宋体" w:cs="宋体"/>
        </w:rPr>
      </w:pPr>
      <w:r>
        <w:rPr>
          <w:rFonts w:hint="eastAsia" w:ascii="宋体" w:hAnsi="宋体" w:eastAsia="宋体" w:cs="宋体"/>
        </w:rPr>
        <w:fldChar w:fldCharType="begin"/>
      </w:r>
      <w:r>
        <w:rPr>
          <w:rFonts w:hint="eastAsia" w:ascii="宋体" w:hAnsi="宋体" w:eastAsia="宋体" w:cs="宋体"/>
        </w:rPr>
        <w:instrText xml:space="preserve"> HYPERLINK \l _Toc14177 </w:instrText>
      </w:r>
      <w:r>
        <w:rPr>
          <w:rFonts w:hint="eastAsia" w:ascii="宋体" w:hAnsi="宋体" w:eastAsia="宋体" w:cs="宋体"/>
        </w:rPr>
        <w:fldChar w:fldCharType="separate"/>
      </w:r>
      <w:r>
        <w:rPr>
          <w:rFonts w:hint="eastAsia" w:ascii="宋体" w:hAnsi="宋体" w:eastAsia="宋体" w:cs="宋体"/>
          <w:bCs w:val="0"/>
          <w:i w:val="0"/>
          <w:iCs w:val="0"/>
          <w:caps w:val="0"/>
          <w:smallCaps w:val="0"/>
          <w:strike w:val="0"/>
          <w:dstrike w:val="0"/>
          <w:vanish w:val="0"/>
          <w:spacing w:val="0"/>
          <w:kern w:val="0"/>
          <w:position w:val="0"/>
          <w:vertAlign w:val="baseline"/>
          <w:lang w:val="en-US" w:eastAsia="zh-CN"/>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lightRig w14:rig="threePt" w14:dir="t">
              <w14:rot w14:lat="0" w14:lon="0" w14:rev="0"/>
            </w14:lightRig>
          </w14:scene3d>
          <w14:ligatures w14:val="none"/>
          <w14:numForm w14:val="default"/>
          <w14:numSpacing w14:val="default"/>
          <w14:cntxtalts w14:val="0"/>
        </w:rPr>
        <w:t xml:space="preserve">6.8 </w:t>
      </w:r>
      <w:r>
        <w:rPr>
          <w:rFonts w:hint="eastAsia" w:ascii="宋体" w:hAnsi="宋体" w:eastAsia="宋体" w:cs="宋体"/>
          <w:lang w:val="en-US" w:eastAsia="zh-CN"/>
        </w:rPr>
        <w:t>光源辐照均匀性试验</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_Toc14177 \h </w:instrText>
      </w:r>
      <w:r>
        <w:rPr>
          <w:rFonts w:hint="eastAsia" w:ascii="宋体" w:hAnsi="宋体" w:eastAsia="宋体" w:cs="宋体"/>
        </w:rPr>
        <w:fldChar w:fldCharType="separate"/>
      </w:r>
      <w:r>
        <w:rPr>
          <w:rFonts w:hint="eastAsia" w:ascii="宋体" w:hAnsi="宋体" w:eastAsia="宋体" w:cs="宋体"/>
        </w:rPr>
        <w:t>5</w:t>
      </w:r>
      <w:r>
        <w:rPr>
          <w:rFonts w:hint="eastAsia" w:ascii="宋体" w:hAnsi="宋体" w:eastAsia="宋体" w:cs="宋体"/>
        </w:rPr>
        <w:fldChar w:fldCharType="end"/>
      </w:r>
      <w:r>
        <w:rPr>
          <w:rFonts w:hint="eastAsia" w:ascii="宋体" w:hAnsi="宋体" w:eastAsia="宋体" w:cs="宋体"/>
        </w:rPr>
        <w:fldChar w:fldCharType="end"/>
      </w:r>
    </w:p>
    <w:p w14:paraId="2F97C6EE">
      <w:pPr>
        <w:pStyle w:val="25"/>
        <w:tabs>
          <w:tab w:val="right" w:leader="dot" w:pos="9354"/>
          <w:tab w:val="clear" w:pos="9344"/>
        </w:tabs>
        <w:rPr>
          <w:rFonts w:hint="eastAsia" w:ascii="宋体" w:hAnsi="宋体" w:eastAsia="宋体" w:cs="宋体"/>
        </w:rPr>
      </w:pPr>
      <w:r>
        <w:rPr>
          <w:rFonts w:hint="eastAsia" w:ascii="宋体" w:hAnsi="宋体" w:eastAsia="宋体" w:cs="宋体"/>
        </w:rPr>
        <w:fldChar w:fldCharType="begin"/>
      </w:r>
      <w:r>
        <w:rPr>
          <w:rFonts w:hint="eastAsia" w:ascii="宋体" w:hAnsi="宋体" w:eastAsia="宋体" w:cs="宋体"/>
        </w:rPr>
        <w:instrText xml:space="preserve"> HYPERLINK \l _Toc6957 </w:instrText>
      </w:r>
      <w:r>
        <w:rPr>
          <w:rFonts w:hint="eastAsia" w:ascii="宋体" w:hAnsi="宋体" w:eastAsia="宋体" w:cs="宋体"/>
        </w:rPr>
        <w:fldChar w:fldCharType="separate"/>
      </w:r>
      <w:r>
        <w:rPr>
          <w:rFonts w:hint="eastAsia" w:ascii="宋体" w:hAnsi="宋体" w:eastAsia="宋体" w:cs="宋体"/>
          <w:bCs w:val="0"/>
          <w:i w:val="0"/>
          <w:iCs w:val="0"/>
          <w:caps w:val="0"/>
          <w:smallCaps w:val="0"/>
          <w:strike w:val="0"/>
          <w:dstrike w:val="0"/>
          <w:vanish w:val="0"/>
          <w:spacing w:val="0"/>
          <w:kern w:val="0"/>
          <w:position w:val="0"/>
          <w:vertAlign w:val="baseline"/>
          <w:lang w:val="en-US" w:eastAsia="zh-CN"/>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lightRig w14:rig="threePt" w14:dir="t">
              <w14:rot w14:lat="0" w14:lon="0" w14:rev="0"/>
            </w14:lightRig>
          </w14:scene3d>
          <w14:ligatures w14:val="none"/>
          <w14:numForm w14:val="default"/>
          <w14:numSpacing w14:val="default"/>
          <w14:cntxtalts w14:val="0"/>
        </w:rPr>
        <w:t xml:space="preserve">6.9 </w:t>
      </w:r>
      <w:r>
        <w:rPr>
          <w:rFonts w:hint="eastAsia" w:ascii="宋体" w:hAnsi="宋体" w:eastAsia="宋体" w:cs="宋体"/>
          <w:lang w:val="en-US" w:eastAsia="zh-CN"/>
        </w:rPr>
        <w:t>光源长期工作稳定性试验</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_Toc6957 \h </w:instrText>
      </w:r>
      <w:r>
        <w:rPr>
          <w:rFonts w:hint="eastAsia" w:ascii="宋体" w:hAnsi="宋体" w:eastAsia="宋体" w:cs="宋体"/>
        </w:rPr>
        <w:fldChar w:fldCharType="separate"/>
      </w:r>
      <w:r>
        <w:rPr>
          <w:rFonts w:hint="eastAsia" w:ascii="宋体" w:hAnsi="宋体" w:eastAsia="宋体" w:cs="宋体"/>
        </w:rPr>
        <w:t>5</w:t>
      </w:r>
      <w:r>
        <w:rPr>
          <w:rFonts w:hint="eastAsia" w:ascii="宋体" w:hAnsi="宋体" w:eastAsia="宋体" w:cs="宋体"/>
        </w:rPr>
        <w:fldChar w:fldCharType="end"/>
      </w:r>
      <w:r>
        <w:rPr>
          <w:rFonts w:hint="eastAsia" w:ascii="宋体" w:hAnsi="宋体" w:eastAsia="宋体" w:cs="宋体"/>
        </w:rPr>
        <w:fldChar w:fldCharType="end"/>
      </w:r>
    </w:p>
    <w:p w14:paraId="0D16831A">
      <w:pPr>
        <w:pStyle w:val="20"/>
        <w:tabs>
          <w:tab w:val="right" w:leader="dot" w:pos="9354"/>
        </w:tabs>
        <w:rPr>
          <w:rFonts w:hint="eastAsia" w:ascii="宋体" w:hAnsi="宋体" w:eastAsia="宋体" w:cs="宋体"/>
        </w:rPr>
      </w:pPr>
      <w:r>
        <w:rPr>
          <w:rFonts w:hint="eastAsia" w:ascii="宋体" w:hAnsi="宋体" w:eastAsia="宋体" w:cs="宋体"/>
        </w:rPr>
        <w:fldChar w:fldCharType="begin"/>
      </w:r>
      <w:r>
        <w:rPr>
          <w:rFonts w:hint="eastAsia" w:ascii="宋体" w:hAnsi="宋体" w:eastAsia="宋体" w:cs="宋体"/>
        </w:rPr>
        <w:instrText xml:space="preserve"> HYPERLINK \l _Toc14036 </w:instrText>
      </w:r>
      <w:r>
        <w:rPr>
          <w:rFonts w:hint="eastAsia" w:ascii="宋体" w:hAnsi="宋体" w:eastAsia="宋体" w:cs="宋体"/>
        </w:rPr>
        <w:fldChar w:fldCharType="separate"/>
      </w:r>
      <w:r>
        <w:rPr>
          <w:rFonts w:hint="eastAsia" w:ascii="宋体" w:hAnsi="宋体" w:eastAsia="宋体" w:cs="宋体"/>
          <w:i w:val="0"/>
          <w:lang w:val="en-US" w:eastAsia="zh-CN"/>
        </w:rPr>
        <w:t xml:space="preserve">7 </w:t>
      </w:r>
      <w:r>
        <w:rPr>
          <w:rFonts w:hint="eastAsia" w:ascii="宋体" w:hAnsi="宋体" w:eastAsia="宋体" w:cs="宋体"/>
          <w:lang w:val="en-US" w:eastAsia="zh-CN"/>
        </w:rPr>
        <w:t>取值规则</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_Toc14036 \h </w:instrText>
      </w:r>
      <w:r>
        <w:rPr>
          <w:rFonts w:hint="eastAsia" w:ascii="宋体" w:hAnsi="宋体" w:eastAsia="宋体" w:cs="宋体"/>
        </w:rPr>
        <w:fldChar w:fldCharType="separate"/>
      </w:r>
      <w:r>
        <w:rPr>
          <w:rFonts w:hint="eastAsia" w:ascii="宋体" w:hAnsi="宋体" w:eastAsia="宋体" w:cs="宋体"/>
        </w:rPr>
        <w:t>5</w:t>
      </w:r>
      <w:r>
        <w:rPr>
          <w:rFonts w:hint="eastAsia" w:ascii="宋体" w:hAnsi="宋体" w:eastAsia="宋体" w:cs="宋体"/>
        </w:rPr>
        <w:fldChar w:fldCharType="end"/>
      </w:r>
      <w:r>
        <w:rPr>
          <w:rFonts w:hint="eastAsia" w:ascii="宋体" w:hAnsi="宋体" w:eastAsia="宋体" w:cs="宋体"/>
        </w:rPr>
        <w:fldChar w:fldCharType="end"/>
      </w:r>
    </w:p>
    <w:p w14:paraId="33F713B0">
      <w:pPr>
        <w:pStyle w:val="25"/>
        <w:tabs>
          <w:tab w:val="right" w:leader="dot" w:pos="9354"/>
          <w:tab w:val="clear" w:pos="9344"/>
        </w:tabs>
        <w:rPr>
          <w:rFonts w:hint="eastAsia" w:ascii="宋体" w:hAnsi="宋体" w:eastAsia="宋体" w:cs="宋体"/>
        </w:rPr>
      </w:pPr>
      <w:r>
        <w:rPr>
          <w:rFonts w:hint="eastAsia" w:ascii="宋体" w:hAnsi="宋体" w:eastAsia="宋体" w:cs="宋体"/>
        </w:rPr>
        <w:fldChar w:fldCharType="begin"/>
      </w:r>
      <w:r>
        <w:rPr>
          <w:rFonts w:hint="eastAsia" w:ascii="宋体" w:hAnsi="宋体" w:eastAsia="宋体" w:cs="宋体"/>
        </w:rPr>
        <w:instrText xml:space="preserve"> HYPERLINK \l _Toc17389 </w:instrText>
      </w:r>
      <w:r>
        <w:rPr>
          <w:rFonts w:hint="eastAsia" w:ascii="宋体" w:hAnsi="宋体" w:eastAsia="宋体" w:cs="宋体"/>
        </w:rPr>
        <w:fldChar w:fldCharType="separate"/>
      </w:r>
      <w:r>
        <w:rPr>
          <w:rFonts w:hint="eastAsia" w:ascii="宋体" w:hAnsi="宋体" w:eastAsia="宋体" w:cs="宋体"/>
          <w:bCs w:val="0"/>
          <w:i w:val="0"/>
          <w:iCs w:val="0"/>
          <w:caps w:val="0"/>
          <w:smallCaps w:val="0"/>
          <w:strike w:val="0"/>
          <w:dstrike w:val="0"/>
          <w:vanish w:val="0"/>
          <w:spacing w:val="0"/>
          <w:kern w:val="0"/>
          <w:position w:val="0"/>
          <w:vertAlign w:val="baseline"/>
          <w:lang w:val="en-US" w:eastAsia="zh-CN"/>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lightRig w14:rig="threePt" w14:dir="t">
              <w14:rot w14:lat="0" w14:lon="0" w14:rev="0"/>
            </w14:lightRig>
          </w14:scene3d>
          <w14:ligatures w14:val="none"/>
          <w14:numForm w14:val="default"/>
          <w14:numSpacing w14:val="default"/>
          <w14:cntxtalts w14:val="0"/>
        </w:rPr>
        <w:t xml:space="preserve">7.1 </w:t>
      </w:r>
      <w:r>
        <w:rPr>
          <w:rFonts w:hint="eastAsia" w:ascii="宋体" w:hAnsi="宋体" w:eastAsia="宋体" w:cs="宋体"/>
          <w:lang w:val="en-US" w:eastAsia="zh-CN"/>
        </w:rPr>
        <w:t>数值修约规则</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_Toc17389 \h </w:instrText>
      </w:r>
      <w:r>
        <w:rPr>
          <w:rFonts w:hint="eastAsia" w:ascii="宋体" w:hAnsi="宋体" w:eastAsia="宋体" w:cs="宋体"/>
        </w:rPr>
        <w:fldChar w:fldCharType="separate"/>
      </w:r>
      <w:r>
        <w:rPr>
          <w:rFonts w:hint="eastAsia" w:ascii="宋体" w:hAnsi="宋体" w:eastAsia="宋体" w:cs="宋体"/>
        </w:rPr>
        <w:t>5</w:t>
      </w:r>
      <w:r>
        <w:rPr>
          <w:rFonts w:hint="eastAsia" w:ascii="宋体" w:hAnsi="宋体" w:eastAsia="宋体" w:cs="宋体"/>
        </w:rPr>
        <w:fldChar w:fldCharType="end"/>
      </w:r>
      <w:r>
        <w:rPr>
          <w:rFonts w:hint="eastAsia" w:ascii="宋体" w:hAnsi="宋体" w:eastAsia="宋体" w:cs="宋体"/>
        </w:rPr>
        <w:fldChar w:fldCharType="end"/>
      </w:r>
    </w:p>
    <w:p w14:paraId="66618927">
      <w:pPr>
        <w:pStyle w:val="25"/>
        <w:tabs>
          <w:tab w:val="right" w:leader="dot" w:pos="9354"/>
          <w:tab w:val="clear" w:pos="9344"/>
        </w:tabs>
        <w:rPr>
          <w:rFonts w:hint="eastAsia" w:ascii="宋体" w:hAnsi="宋体" w:eastAsia="宋体" w:cs="宋体"/>
        </w:rPr>
      </w:pPr>
      <w:r>
        <w:rPr>
          <w:rFonts w:hint="eastAsia" w:ascii="宋体" w:hAnsi="宋体" w:eastAsia="宋体" w:cs="宋体"/>
        </w:rPr>
        <w:fldChar w:fldCharType="begin"/>
      </w:r>
      <w:r>
        <w:rPr>
          <w:rFonts w:hint="eastAsia" w:ascii="宋体" w:hAnsi="宋体" w:eastAsia="宋体" w:cs="宋体"/>
        </w:rPr>
        <w:instrText xml:space="preserve"> HYPERLINK \l _Toc7400 </w:instrText>
      </w:r>
      <w:r>
        <w:rPr>
          <w:rFonts w:hint="eastAsia" w:ascii="宋体" w:hAnsi="宋体" w:eastAsia="宋体" w:cs="宋体"/>
        </w:rPr>
        <w:fldChar w:fldCharType="separate"/>
      </w:r>
      <w:r>
        <w:rPr>
          <w:rFonts w:hint="eastAsia" w:ascii="宋体" w:hAnsi="宋体" w:eastAsia="宋体" w:cs="宋体"/>
          <w:bCs w:val="0"/>
          <w:i w:val="0"/>
          <w:iCs w:val="0"/>
          <w:caps w:val="0"/>
          <w:smallCaps w:val="0"/>
          <w:strike w:val="0"/>
          <w:dstrike w:val="0"/>
          <w:vanish w:val="0"/>
          <w:spacing w:val="0"/>
          <w:kern w:val="0"/>
          <w:position w:val="0"/>
          <w:vertAlign w:val="baseline"/>
          <w:lang w:val="en-US" w:eastAsia="zh-CN"/>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lightRig w14:rig="threePt" w14:dir="t">
              <w14:rot w14:lat="0" w14:lon="0" w14:rev="0"/>
            </w14:lightRig>
          </w14:scene3d>
          <w14:ligatures w14:val="none"/>
          <w14:numForm w14:val="default"/>
          <w14:numSpacing w14:val="default"/>
          <w14:cntxtalts w14:val="0"/>
        </w:rPr>
        <w:t xml:space="preserve">7.2 </w:t>
      </w:r>
      <w:r>
        <w:rPr>
          <w:rFonts w:hint="eastAsia" w:ascii="宋体" w:hAnsi="宋体" w:eastAsia="宋体" w:cs="宋体"/>
          <w:lang w:val="en-US" w:eastAsia="zh-CN"/>
        </w:rPr>
        <w:t>数据取值有效规则</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_Toc7400 \h </w:instrText>
      </w:r>
      <w:r>
        <w:rPr>
          <w:rFonts w:hint="eastAsia" w:ascii="宋体" w:hAnsi="宋体" w:eastAsia="宋体" w:cs="宋体"/>
        </w:rPr>
        <w:fldChar w:fldCharType="separate"/>
      </w:r>
      <w:r>
        <w:rPr>
          <w:rFonts w:hint="eastAsia" w:ascii="宋体" w:hAnsi="宋体" w:eastAsia="宋体" w:cs="宋体"/>
        </w:rPr>
        <w:t>5</w:t>
      </w:r>
      <w:r>
        <w:rPr>
          <w:rFonts w:hint="eastAsia" w:ascii="宋体" w:hAnsi="宋体" w:eastAsia="宋体" w:cs="宋体"/>
        </w:rPr>
        <w:fldChar w:fldCharType="end"/>
      </w:r>
      <w:r>
        <w:rPr>
          <w:rFonts w:hint="eastAsia" w:ascii="宋体" w:hAnsi="宋体" w:eastAsia="宋体" w:cs="宋体"/>
        </w:rPr>
        <w:fldChar w:fldCharType="end"/>
      </w:r>
    </w:p>
    <w:p w14:paraId="2568D2B6">
      <w:pPr>
        <w:pStyle w:val="25"/>
        <w:tabs>
          <w:tab w:val="right" w:leader="dot" w:pos="9354"/>
          <w:tab w:val="clear" w:pos="9344"/>
        </w:tabs>
        <w:rPr>
          <w:rFonts w:hint="eastAsia" w:ascii="宋体" w:hAnsi="宋体" w:eastAsia="宋体" w:cs="宋体"/>
        </w:rPr>
      </w:pPr>
      <w:r>
        <w:rPr>
          <w:rFonts w:hint="eastAsia" w:ascii="宋体" w:hAnsi="宋体" w:eastAsia="宋体" w:cs="宋体"/>
        </w:rPr>
        <w:fldChar w:fldCharType="begin"/>
      </w:r>
      <w:r>
        <w:rPr>
          <w:rFonts w:hint="eastAsia" w:ascii="宋体" w:hAnsi="宋体" w:eastAsia="宋体" w:cs="宋体"/>
        </w:rPr>
        <w:instrText xml:space="preserve"> HYPERLINK \l _Toc28624 </w:instrText>
      </w:r>
      <w:r>
        <w:rPr>
          <w:rFonts w:hint="eastAsia" w:ascii="宋体" w:hAnsi="宋体" w:eastAsia="宋体" w:cs="宋体"/>
        </w:rPr>
        <w:fldChar w:fldCharType="separate"/>
      </w:r>
      <w:r>
        <w:rPr>
          <w:rFonts w:hint="eastAsia" w:ascii="宋体" w:hAnsi="宋体" w:eastAsia="宋体" w:cs="宋体"/>
          <w:bCs w:val="0"/>
          <w:i w:val="0"/>
          <w:iCs w:val="0"/>
          <w:caps w:val="0"/>
          <w:smallCaps w:val="0"/>
          <w:strike w:val="0"/>
          <w:dstrike w:val="0"/>
          <w:vanish w:val="0"/>
          <w:spacing w:val="0"/>
          <w:kern w:val="0"/>
          <w:position w:val="0"/>
          <w:vertAlign w:val="baseline"/>
          <w:lang w:val="en-US" w:eastAsia="zh-CN"/>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lightRig w14:rig="threePt" w14:dir="t">
              <w14:rot w14:lat="0" w14:lon="0" w14:rev="0"/>
            </w14:lightRig>
          </w14:scene3d>
          <w14:ligatures w14:val="none"/>
          <w14:numForm w14:val="default"/>
          <w14:numSpacing w14:val="default"/>
          <w14:cntxtalts w14:val="0"/>
        </w:rPr>
        <w:t xml:space="preserve">7.3 </w:t>
      </w:r>
      <w:r>
        <w:rPr>
          <w:rFonts w:hint="eastAsia" w:ascii="宋体" w:hAnsi="宋体" w:eastAsia="宋体" w:cs="宋体"/>
          <w:lang w:val="en-US" w:eastAsia="zh-CN"/>
        </w:rPr>
        <w:t>平均取值规则</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_Toc28624 \h </w:instrText>
      </w:r>
      <w:r>
        <w:rPr>
          <w:rFonts w:hint="eastAsia" w:ascii="宋体" w:hAnsi="宋体" w:eastAsia="宋体" w:cs="宋体"/>
        </w:rPr>
        <w:fldChar w:fldCharType="separate"/>
      </w:r>
      <w:r>
        <w:rPr>
          <w:rFonts w:hint="eastAsia" w:ascii="宋体" w:hAnsi="宋体" w:eastAsia="宋体" w:cs="宋体"/>
        </w:rPr>
        <w:t>5</w:t>
      </w:r>
      <w:r>
        <w:rPr>
          <w:rFonts w:hint="eastAsia" w:ascii="宋体" w:hAnsi="宋体" w:eastAsia="宋体" w:cs="宋体"/>
        </w:rPr>
        <w:fldChar w:fldCharType="end"/>
      </w:r>
      <w:r>
        <w:rPr>
          <w:rFonts w:hint="eastAsia" w:ascii="宋体" w:hAnsi="宋体" w:eastAsia="宋体" w:cs="宋体"/>
        </w:rPr>
        <w:fldChar w:fldCharType="end"/>
      </w:r>
    </w:p>
    <w:p w14:paraId="30B994A8">
      <w:pPr>
        <w:pStyle w:val="25"/>
        <w:tabs>
          <w:tab w:val="right" w:leader="dot" w:pos="9354"/>
          <w:tab w:val="clear" w:pos="9344"/>
        </w:tabs>
        <w:rPr>
          <w:rFonts w:hint="eastAsia" w:ascii="宋体" w:hAnsi="宋体" w:eastAsia="宋体" w:cs="宋体"/>
        </w:rPr>
      </w:pPr>
      <w:r>
        <w:rPr>
          <w:rFonts w:hint="eastAsia" w:ascii="宋体" w:hAnsi="宋体" w:eastAsia="宋体" w:cs="宋体"/>
        </w:rPr>
        <w:fldChar w:fldCharType="begin"/>
      </w:r>
      <w:r>
        <w:rPr>
          <w:rFonts w:hint="eastAsia" w:ascii="宋体" w:hAnsi="宋体" w:eastAsia="宋体" w:cs="宋体"/>
        </w:rPr>
        <w:instrText xml:space="preserve"> HYPERLINK \l _Toc383 </w:instrText>
      </w:r>
      <w:r>
        <w:rPr>
          <w:rFonts w:hint="eastAsia" w:ascii="宋体" w:hAnsi="宋体" w:eastAsia="宋体" w:cs="宋体"/>
        </w:rPr>
        <w:fldChar w:fldCharType="separate"/>
      </w:r>
      <w:r>
        <w:rPr>
          <w:rFonts w:hint="eastAsia" w:ascii="宋体" w:hAnsi="宋体" w:eastAsia="宋体" w:cs="宋体"/>
          <w:bCs w:val="0"/>
          <w:i w:val="0"/>
          <w:iCs w:val="0"/>
          <w:caps w:val="0"/>
          <w:smallCaps w:val="0"/>
          <w:strike w:val="0"/>
          <w:dstrike w:val="0"/>
          <w:vanish w:val="0"/>
          <w:spacing w:val="0"/>
          <w:kern w:val="0"/>
          <w:position w:val="0"/>
          <w:vertAlign w:val="baseline"/>
          <w:lang w:val="en-US" w:eastAsia="zh-CN"/>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lightRig w14:rig="threePt" w14:dir="t">
              <w14:rot w14:lat="0" w14:lon="0" w14:rev="0"/>
            </w14:lightRig>
          </w14:scene3d>
          <w14:ligatures w14:val="none"/>
          <w14:numForm w14:val="default"/>
          <w14:numSpacing w14:val="default"/>
          <w14:cntxtalts w14:val="0"/>
        </w:rPr>
        <w:t xml:space="preserve">7.4 </w:t>
      </w:r>
      <w:r>
        <w:rPr>
          <w:rFonts w:hint="eastAsia" w:ascii="宋体" w:hAnsi="宋体" w:eastAsia="宋体" w:cs="宋体"/>
          <w:lang w:val="en-US" w:eastAsia="zh-CN"/>
        </w:rPr>
        <w:t>不确定度取值</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_Toc383 \h </w:instrText>
      </w:r>
      <w:r>
        <w:rPr>
          <w:rFonts w:hint="eastAsia" w:ascii="宋体" w:hAnsi="宋体" w:eastAsia="宋体" w:cs="宋体"/>
        </w:rPr>
        <w:fldChar w:fldCharType="separate"/>
      </w:r>
      <w:r>
        <w:rPr>
          <w:rFonts w:hint="eastAsia" w:ascii="宋体" w:hAnsi="宋体" w:eastAsia="宋体" w:cs="宋体"/>
        </w:rPr>
        <w:t>5</w:t>
      </w:r>
      <w:r>
        <w:rPr>
          <w:rFonts w:hint="eastAsia" w:ascii="宋体" w:hAnsi="宋体" w:eastAsia="宋体" w:cs="宋体"/>
        </w:rPr>
        <w:fldChar w:fldCharType="end"/>
      </w:r>
      <w:r>
        <w:rPr>
          <w:rFonts w:hint="eastAsia" w:ascii="宋体" w:hAnsi="宋体" w:eastAsia="宋体" w:cs="宋体"/>
        </w:rPr>
        <w:fldChar w:fldCharType="end"/>
      </w:r>
    </w:p>
    <w:p w14:paraId="537AE3D9">
      <w:pPr>
        <w:pStyle w:val="20"/>
        <w:tabs>
          <w:tab w:val="right" w:leader="dot" w:pos="9354"/>
        </w:tabs>
        <w:rPr>
          <w:rFonts w:hint="eastAsia" w:ascii="宋体" w:hAnsi="宋体" w:eastAsia="宋体" w:cs="宋体"/>
        </w:rPr>
      </w:pPr>
      <w:r>
        <w:rPr>
          <w:rFonts w:hint="eastAsia" w:ascii="宋体" w:hAnsi="宋体" w:eastAsia="宋体" w:cs="宋体"/>
        </w:rPr>
        <w:fldChar w:fldCharType="begin"/>
      </w:r>
      <w:r>
        <w:rPr>
          <w:rFonts w:hint="eastAsia" w:ascii="宋体" w:hAnsi="宋体" w:eastAsia="宋体" w:cs="宋体"/>
        </w:rPr>
        <w:instrText xml:space="preserve"> HYPERLINK \l _Toc363 </w:instrText>
      </w:r>
      <w:r>
        <w:rPr>
          <w:rFonts w:hint="eastAsia" w:ascii="宋体" w:hAnsi="宋体" w:eastAsia="宋体" w:cs="宋体"/>
        </w:rPr>
        <w:fldChar w:fldCharType="separate"/>
      </w:r>
      <w:r>
        <w:rPr>
          <w:rFonts w:hint="eastAsia" w:ascii="宋体" w:hAnsi="宋体" w:eastAsia="宋体" w:cs="宋体"/>
          <w:i w:val="0"/>
          <w:lang w:val="en-US" w:eastAsia="zh-CN"/>
        </w:rPr>
        <w:t xml:space="preserve">8 </w:t>
      </w:r>
      <w:r>
        <w:rPr>
          <w:rFonts w:hint="eastAsia" w:ascii="宋体" w:hAnsi="宋体" w:eastAsia="宋体" w:cs="宋体"/>
          <w:lang w:val="en-US" w:eastAsia="zh-CN"/>
        </w:rPr>
        <w:t>评价结果</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_Toc363 \h </w:instrText>
      </w:r>
      <w:r>
        <w:rPr>
          <w:rFonts w:hint="eastAsia" w:ascii="宋体" w:hAnsi="宋体" w:eastAsia="宋体" w:cs="宋体"/>
        </w:rPr>
        <w:fldChar w:fldCharType="separate"/>
      </w:r>
      <w:r>
        <w:rPr>
          <w:rFonts w:hint="eastAsia" w:ascii="宋体" w:hAnsi="宋体" w:eastAsia="宋体" w:cs="宋体"/>
        </w:rPr>
        <w:t>5</w:t>
      </w:r>
      <w:r>
        <w:rPr>
          <w:rFonts w:hint="eastAsia" w:ascii="宋体" w:hAnsi="宋体" w:eastAsia="宋体" w:cs="宋体"/>
        </w:rPr>
        <w:fldChar w:fldCharType="end"/>
      </w:r>
      <w:r>
        <w:rPr>
          <w:rFonts w:hint="eastAsia" w:ascii="宋体" w:hAnsi="宋体" w:eastAsia="宋体" w:cs="宋体"/>
        </w:rPr>
        <w:fldChar w:fldCharType="end"/>
      </w:r>
    </w:p>
    <w:p w14:paraId="4C4398D7">
      <w:pPr>
        <w:pStyle w:val="25"/>
        <w:tabs>
          <w:tab w:val="right" w:leader="dot" w:pos="9354"/>
          <w:tab w:val="clear" w:pos="9344"/>
        </w:tabs>
        <w:rPr>
          <w:rFonts w:hint="eastAsia" w:ascii="宋体" w:hAnsi="宋体" w:eastAsia="宋体" w:cs="宋体"/>
        </w:rPr>
      </w:pPr>
      <w:r>
        <w:rPr>
          <w:rFonts w:hint="eastAsia" w:ascii="宋体" w:hAnsi="宋体" w:eastAsia="宋体" w:cs="宋体"/>
        </w:rPr>
        <w:fldChar w:fldCharType="begin"/>
      </w:r>
      <w:r>
        <w:rPr>
          <w:rFonts w:hint="eastAsia" w:ascii="宋体" w:hAnsi="宋体" w:eastAsia="宋体" w:cs="宋体"/>
        </w:rPr>
        <w:instrText xml:space="preserve"> HYPERLINK \l _Toc9769 </w:instrText>
      </w:r>
      <w:r>
        <w:rPr>
          <w:rFonts w:hint="eastAsia" w:ascii="宋体" w:hAnsi="宋体" w:eastAsia="宋体" w:cs="宋体"/>
        </w:rPr>
        <w:fldChar w:fldCharType="separate"/>
      </w:r>
      <w:r>
        <w:rPr>
          <w:rFonts w:hint="eastAsia" w:ascii="宋体" w:hAnsi="宋体" w:eastAsia="宋体" w:cs="宋体"/>
          <w:bCs w:val="0"/>
          <w:i w:val="0"/>
          <w:iCs w:val="0"/>
          <w:caps w:val="0"/>
          <w:smallCaps w:val="0"/>
          <w:strike w:val="0"/>
          <w:dstrike w:val="0"/>
          <w:vanish w:val="0"/>
          <w:spacing w:val="0"/>
          <w:kern w:val="0"/>
          <w:position w:val="0"/>
          <w:vertAlign w:val="baseline"/>
          <w:lang w:val="en-US" w:eastAsia="zh-CN"/>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lightRig w14:rig="threePt" w14:dir="t">
              <w14:rot w14:lat="0" w14:lon="0" w14:rev="0"/>
            </w14:lightRig>
          </w14:scene3d>
          <w14:ligatures w14:val="none"/>
          <w14:numForm w14:val="default"/>
          <w14:numSpacing w14:val="default"/>
          <w14:cntxtalts w14:val="0"/>
        </w:rPr>
        <w:t xml:space="preserve">8.1 </w:t>
      </w:r>
      <w:r>
        <w:rPr>
          <w:rFonts w:hint="eastAsia" w:ascii="宋体" w:hAnsi="宋体" w:eastAsia="宋体" w:cs="宋体"/>
          <w:lang w:val="en-US" w:eastAsia="zh-CN"/>
        </w:rPr>
        <w:t>一级合格判定</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_Toc9769 \h </w:instrText>
      </w:r>
      <w:r>
        <w:rPr>
          <w:rFonts w:hint="eastAsia" w:ascii="宋体" w:hAnsi="宋体" w:eastAsia="宋体" w:cs="宋体"/>
        </w:rPr>
        <w:fldChar w:fldCharType="separate"/>
      </w:r>
      <w:r>
        <w:rPr>
          <w:rFonts w:hint="eastAsia" w:ascii="宋体" w:hAnsi="宋体" w:eastAsia="宋体" w:cs="宋体"/>
        </w:rPr>
        <w:t>5</w:t>
      </w:r>
      <w:r>
        <w:rPr>
          <w:rFonts w:hint="eastAsia" w:ascii="宋体" w:hAnsi="宋体" w:eastAsia="宋体" w:cs="宋体"/>
        </w:rPr>
        <w:fldChar w:fldCharType="end"/>
      </w:r>
      <w:r>
        <w:rPr>
          <w:rFonts w:hint="eastAsia" w:ascii="宋体" w:hAnsi="宋体" w:eastAsia="宋体" w:cs="宋体"/>
        </w:rPr>
        <w:fldChar w:fldCharType="end"/>
      </w:r>
    </w:p>
    <w:p w14:paraId="4E7CD509">
      <w:pPr>
        <w:pStyle w:val="25"/>
        <w:tabs>
          <w:tab w:val="right" w:leader="dot" w:pos="9354"/>
          <w:tab w:val="clear" w:pos="9344"/>
        </w:tabs>
        <w:rPr>
          <w:rFonts w:hint="eastAsia" w:ascii="宋体" w:hAnsi="宋体" w:eastAsia="宋体" w:cs="宋体"/>
        </w:rPr>
      </w:pPr>
      <w:r>
        <w:rPr>
          <w:rFonts w:hint="eastAsia" w:ascii="宋体" w:hAnsi="宋体" w:eastAsia="宋体" w:cs="宋体"/>
        </w:rPr>
        <w:fldChar w:fldCharType="begin"/>
      </w:r>
      <w:r>
        <w:rPr>
          <w:rFonts w:hint="eastAsia" w:ascii="宋体" w:hAnsi="宋体" w:eastAsia="宋体" w:cs="宋体"/>
        </w:rPr>
        <w:instrText xml:space="preserve"> HYPERLINK \l _Toc16411 </w:instrText>
      </w:r>
      <w:r>
        <w:rPr>
          <w:rFonts w:hint="eastAsia" w:ascii="宋体" w:hAnsi="宋体" w:eastAsia="宋体" w:cs="宋体"/>
        </w:rPr>
        <w:fldChar w:fldCharType="separate"/>
      </w:r>
      <w:r>
        <w:rPr>
          <w:rFonts w:hint="eastAsia" w:ascii="宋体" w:hAnsi="宋体" w:eastAsia="宋体" w:cs="宋体"/>
          <w:bCs w:val="0"/>
          <w:i w:val="0"/>
          <w:iCs w:val="0"/>
          <w:caps w:val="0"/>
          <w:smallCaps w:val="0"/>
          <w:strike w:val="0"/>
          <w:dstrike w:val="0"/>
          <w:vanish w:val="0"/>
          <w:spacing w:val="0"/>
          <w:kern w:val="0"/>
          <w:position w:val="0"/>
          <w:vertAlign w:val="baseline"/>
          <w:lang w:val="en-US" w:eastAsia="zh-CN"/>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lightRig w14:rig="threePt" w14:dir="t">
              <w14:rot w14:lat="0" w14:lon="0" w14:rev="0"/>
            </w14:lightRig>
          </w14:scene3d>
          <w14:ligatures w14:val="none"/>
          <w14:numForm w14:val="default"/>
          <w14:numSpacing w14:val="default"/>
          <w14:cntxtalts w14:val="0"/>
        </w:rPr>
        <w:t xml:space="preserve">8.2 </w:t>
      </w:r>
      <w:r>
        <w:rPr>
          <w:rFonts w:hint="eastAsia" w:ascii="宋体" w:hAnsi="宋体" w:eastAsia="宋体" w:cs="宋体"/>
          <w:lang w:val="en-US" w:eastAsia="zh-CN"/>
        </w:rPr>
        <w:t>二级合格判定</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_Toc16411 \h </w:instrText>
      </w:r>
      <w:r>
        <w:rPr>
          <w:rFonts w:hint="eastAsia" w:ascii="宋体" w:hAnsi="宋体" w:eastAsia="宋体" w:cs="宋体"/>
        </w:rPr>
        <w:fldChar w:fldCharType="separate"/>
      </w:r>
      <w:r>
        <w:rPr>
          <w:rFonts w:hint="eastAsia" w:ascii="宋体" w:hAnsi="宋体" w:eastAsia="宋体" w:cs="宋体"/>
        </w:rPr>
        <w:t>6</w:t>
      </w:r>
      <w:r>
        <w:rPr>
          <w:rFonts w:hint="eastAsia" w:ascii="宋体" w:hAnsi="宋体" w:eastAsia="宋体" w:cs="宋体"/>
        </w:rPr>
        <w:fldChar w:fldCharType="end"/>
      </w:r>
      <w:r>
        <w:rPr>
          <w:rFonts w:hint="eastAsia" w:ascii="宋体" w:hAnsi="宋体" w:eastAsia="宋体" w:cs="宋体"/>
        </w:rPr>
        <w:fldChar w:fldCharType="end"/>
      </w:r>
    </w:p>
    <w:p w14:paraId="316C890E">
      <w:pPr>
        <w:pStyle w:val="25"/>
        <w:tabs>
          <w:tab w:val="right" w:leader="dot" w:pos="9354"/>
          <w:tab w:val="clear" w:pos="9344"/>
        </w:tabs>
        <w:rPr>
          <w:rFonts w:hint="eastAsia" w:ascii="宋体" w:hAnsi="宋体" w:eastAsia="宋体" w:cs="宋体"/>
        </w:rPr>
      </w:pPr>
      <w:r>
        <w:rPr>
          <w:rFonts w:hint="eastAsia" w:ascii="宋体" w:hAnsi="宋体" w:eastAsia="宋体" w:cs="宋体"/>
        </w:rPr>
        <w:fldChar w:fldCharType="begin"/>
      </w:r>
      <w:r>
        <w:rPr>
          <w:rFonts w:hint="eastAsia" w:ascii="宋体" w:hAnsi="宋体" w:eastAsia="宋体" w:cs="宋体"/>
        </w:rPr>
        <w:instrText xml:space="preserve"> HYPERLINK \l _Toc14516 </w:instrText>
      </w:r>
      <w:r>
        <w:rPr>
          <w:rFonts w:hint="eastAsia" w:ascii="宋体" w:hAnsi="宋体" w:eastAsia="宋体" w:cs="宋体"/>
        </w:rPr>
        <w:fldChar w:fldCharType="separate"/>
      </w:r>
      <w:r>
        <w:rPr>
          <w:rFonts w:hint="eastAsia" w:ascii="宋体" w:hAnsi="宋体" w:eastAsia="宋体" w:cs="宋体"/>
          <w:bCs w:val="0"/>
          <w:i w:val="0"/>
          <w:iCs w:val="0"/>
          <w:caps w:val="0"/>
          <w:smallCaps w:val="0"/>
          <w:strike w:val="0"/>
          <w:dstrike w:val="0"/>
          <w:vanish w:val="0"/>
          <w:spacing w:val="0"/>
          <w:kern w:val="0"/>
          <w:position w:val="0"/>
          <w:vertAlign w:val="baseline"/>
          <w:lang w:val="en-US" w:eastAsia="zh-CN"/>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lightRig w14:rig="threePt" w14:dir="t">
              <w14:rot w14:lat="0" w14:lon="0" w14:rev="0"/>
            </w14:lightRig>
          </w14:scene3d>
          <w14:ligatures w14:val="none"/>
          <w14:numForm w14:val="default"/>
          <w14:numSpacing w14:val="default"/>
          <w14:cntxtalts w14:val="0"/>
        </w:rPr>
        <w:t xml:space="preserve">8.3 </w:t>
      </w:r>
      <w:r>
        <w:rPr>
          <w:rFonts w:hint="eastAsia" w:ascii="宋体" w:hAnsi="宋体" w:eastAsia="宋体" w:cs="宋体"/>
          <w:lang w:val="en-US" w:eastAsia="zh-CN"/>
        </w:rPr>
        <w:t>不合格判定</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_Toc14516 \h </w:instrText>
      </w:r>
      <w:r>
        <w:rPr>
          <w:rFonts w:hint="eastAsia" w:ascii="宋体" w:hAnsi="宋体" w:eastAsia="宋体" w:cs="宋体"/>
        </w:rPr>
        <w:fldChar w:fldCharType="separate"/>
      </w:r>
      <w:r>
        <w:rPr>
          <w:rFonts w:hint="eastAsia" w:ascii="宋体" w:hAnsi="宋体" w:eastAsia="宋体" w:cs="宋体"/>
        </w:rPr>
        <w:t>6</w:t>
      </w:r>
      <w:r>
        <w:rPr>
          <w:rFonts w:hint="eastAsia" w:ascii="宋体" w:hAnsi="宋体" w:eastAsia="宋体" w:cs="宋体"/>
        </w:rPr>
        <w:fldChar w:fldCharType="end"/>
      </w:r>
      <w:r>
        <w:rPr>
          <w:rFonts w:hint="eastAsia" w:ascii="宋体" w:hAnsi="宋体" w:eastAsia="宋体" w:cs="宋体"/>
        </w:rPr>
        <w:fldChar w:fldCharType="end"/>
      </w:r>
    </w:p>
    <w:p w14:paraId="510D2D03">
      <w:pPr>
        <w:pStyle w:val="25"/>
        <w:tabs>
          <w:tab w:val="right" w:leader="dot" w:pos="9354"/>
          <w:tab w:val="clear" w:pos="9344"/>
        </w:tabs>
        <w:rPr>
          <w:rFonts w:hint="eastAsia" w:ascii="宋体" w:hAnsi="宋体" w:eastAsia="宋体" w:cs="宋体"/>
        </w:rPr>
      </w:pPr>
      <w:r>
        <w:rPr>
          <w:rFonts w:hint="eastAsia" w:ascii="宋体" w:hAnsi="宋体" w:eastAsia="宋体" w:cs="宋体"/>
        </w:rPr>
        <w:fldChar w:fldCharType="begin"/>
      </w:r>
      <w:r>
        <w:rPr>
          <w:rFonts w:hint="eastAsia" w:ascii="宋体" w:hAnsi="宋体" w:eastAsia="宋体" w:cs="宋体"/>
        </w:rPr>
        <w:instrText xml:space="preserve"> HYPERLINK \l _Toc7883 </w:instrText>
      </w:r>
      <w:r>
        <w:rPr>
          <w:rFonts w:hint="eastAsia" w:ascii="宋体" w:hAnsi="宋体" w:eastAsia="宋体" w:cs="宋体"/>
        </w:rPr>
        <w:fldChar w:fldCharType="separate"/>
      </w:r>
      <w:r>
        <w:rPr>
          <w:rFonts w:hint="eastAsia" w:ascii="宋体" w:hAnsi="宋体" w:eastAsia="宋体" w:cs="宋体"/>
          <w:bCs w:val="0"/>
          <w:i w:val="0"/>
          <w:iCs w:val="0"/>
          <w:caps w:val="0"/>
          <w:smallCaps w:val="0"/>
          <w:strike w:val="0"/>
          <w:dstrike w:val="0"/>
          <w:vanish w:val="0"/>
          <w:spacing w:val="0"/>
          <w:kern w:val="0"/>
          <w:position w:val="0"/>
          <w:vertAlign w:val="baseline"/>
          <w:lang w:val="en-US" w:eastAsia="zh-CN"/>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lightRig w14:rig="threePt" w14:dir="t">
              <w14:rot w14:lat="0" w14:lon="0" w14:rev="0"/>
            </w14:lightRig>
          </w14:scene3d>
          <w14:ligatures w14:val="none"/>
          <w14:numForm w14:val="default"/>
          <w14:numSpacing w14:val="default"/>
          <w14:cntxtalts w14:val="0"/>
        </w:rPr>
        <w:t xml:space="preserve">8.4 </w:t>
      </w:r>
      <w:r>
        <w:rPr>
          <w:rFonts w:hint="eastAsia" w:ascii="宋体" w:hAnsi="宋体" w:eastAsia="宋体" w:cs="宋体"/>
          <w:lang w:val="en-US" w:eastAsia="zh-CN"/>
        </w:rPr>
        <w:t>评价报告</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_Toc7883 \h </w:instrText>
      </w:r>
      <w:r>
        <w:rPr>
          <w:rFonts w:hint="eastAsia" w:ascii="宋体" w:hAnsi="宋体" w:eastAsia="宋体" w:cs="宋体"/>
        </w:rPr>
        <w:fldChar w:fldCharType="separate"/>
      </w:r>
      <w:r>
        <w:rPr>
          <w:rFonts w:hint="eastAsia" w:ascii="宋体" w:hAnsi="宋体" w:eastAsia="宋体" w:cs="宋体"/>
        </w:rPr>
        <w:t>6</w:t>
      </w:r>
      <w:r>
        <w:rPr>
          <w:rFonts w:hint="eastAsia" w:ascii="宋体" w:hAnsi="宋体" w:eastAsia="宋体" w:cs="宋体"/>
        </w:rPr>
        <w:fldChar w:fldCharType="end"/>
      </w:r>
      <w:r>
        <w:rPr>
          <w:rFonts w:hint="eastAsia" w:ascii="宋体" w:hAnsi="宋体" w:eastAsia="宋体" w:cs="宋体"/>
        </w:rPr>
        <w:fldChar w:fldCharType="end"/>
      </w:r>
    </w:p>
    <w:p w14:paraId="034B4C16">
      <w:pPr>
        <w:pStyle w:val="20"/>
        <w:tabs>
          <w:tab w:val="right" w:leader="dot" w:pos="9354"/>
        </w:tabs>
        <w:rPr>
          <w:rFonts w:hint="eastAsia" w:eastAsia="宋体"/>
          <w:lang w:eastAsia="zh-CN"/>
        </w:rPr>
        <w:sectPr>
          <w:headerReference r:id="rId9" w:type="default"/>
          <w:footerReference r:id="rId11" w:type="default"/>
          <w:headerReference r:id="rId10" w:type="even"/>
          <w:pgSz w:w="11906" w:h="16838"/>
          <w:pgMar w:top="1928" w:right="1134" w:bottom="1134" w:left="1134" w:header="1418" w:footer="1134" w:gutter="284"/>
          <w:pgNumType w:fmt="upperRoman" w:start="1"/>
          <w:cols w:space="425" w:num="1"/>
          <w:formProt w:val="0"/>
          <w:docGrid w:linePitch="312" w:charSpace="0"/>
        </w:sectPr>
      </w:pPr>
      <w:r>
        <w:rPr>
          <w:rFonts w:hint="eastAsia" w:ascii="宋体" w:hAnsi="宋体" w:eastAsia="宋体" w:cs="宋体"/>
        </w:rPr>
        <w:fldChar w:fldCharType="end"/>
      </w:r>
    </w:p>
    <w:bookmarkEnd w:id="0"/>
    <w:p w14:paraId="77D679C7">
      <w:pPr>
        <w:pStyle w:val="92"/>
        <w:keepNext w:val="0"/>
        <w:keepLines w:val="0"/>
        <w:pageBreakBefore w:val="0"/>
        <w:widowControl/>
        <w:kinsoku/>
        <w:wordWrap/>
        <w:overflowPunct/>
        <w:topLinePunct w:val="0"/>
        <w:autoSpaceDE/>
        <w:autoSpaceDN/>
        <w:bidi w:val="0"/>
        <w:adjustRightInd/>
        <w:snapToGrid/>
        <w:spacing w:before="850" w:after="680" w:afterLines="0"/>
        <w:ind w:left="425" w:hanging="425"/>
        <w:textAlignment w:val="auto"/>
      </w:pPr>
      <w:bookmarkStart w:id="1" w:name="_Toc3964"/>
      <w:bookmarkStart w:id="2" w:name="_Toc9389"/>
      <w:bookmarkStart w:id="3" w:name="BookMark2"/>
      <w:r>
        <w:rPr>
          <w:rFonts w:hint="eastAsia"/>
          <w:lang w:eastAsia="zh-CN"/>
        </w:rPr>
        <w:t>前</w:t>
      </w:r>
      <w:r>
        <w:t>言</w:t>
      </w:r>
      <w:bookmarkEnd w:id="1"/>
      <w:bookmarkEnd w:id="2"/>
    </w:p>
    <w:p w14:paraId="144B386C">
      <w:pPr>
        <w:pStyle w:val="59"/>
        <w:ind w:firstLine="420"/>
        <w:rPr>
          <w:rFonts w:hint="eastAsia"/>
        </w:rPr>
      </w:pPr>
      <w:r>
        <w:rPr>
          <w:rFonts w:hint="eastAsia"/>
        </w:rPr>
        <w:t>本文件按照GB/T 1.1—2020《标准化工作导则</w:t>
      </w:r>
      <w:r>
        <w:rPr>
          <w:rFonts w:hint="eastAsia"/>
          <w:lang w:val="en-US" w:eastAsia="zh-CN"/>
        </w:rPr>
        <w:t xml:space="preserve"> </w:t>
      </w:r>
      <w:r>
        <w:rPr>
          <w:rFonts w:hint="eastAsia"/>
        </w:rPr>
        <w:t xml:space="preserve"> 第1部分：标准化文件的结构和起草规则》的规定起草。</w:t>
      </w:r>
    </w:p>
    <w:p w14:paraId="4624CC82">
      <w:pPr>
        <w:pStyle w:val="59"/>
        <w:ind w:firstLine="420"/>
        <w:rPr>
          <w:rFonts w:hint="eastAsia"/>
        </w:rPr>
      </w:pPr>
      <w:r>
        <w:rPr>
          <w:rFonts w:hint="eastAsia"/>
        </w:rPr>
        <w:t>请注意本文件的某些内容可能涉及专利。本文件的发布机构不承担识别专利的责任。</w:t>
      </w:r>
    </w:p>
    <w:p w14:paraId="778D99D7">
      <w:pPr>
        <w:pStyle w:val="59"/>
        <w:ind w:firstLine="420"/>
        <w:rPr>
          <w:rFonts w:hint="eastAsia"/>
        </w:rPr>
      </w:pPr>
      <w:r>
        <w:rPr>
          <w:rFonts w:hint="eastAsia"/>
        </w:rPr>
        <w:t>本文件由</w:t>
      </w:r>
      <w:r>
        <w:rPr>
          <w:rFonts w:hint="eastAsia"/>
          <w:lang w:eastAsia="zh-CN"/>
        </w:rPr>
        <w:t>中国西部开发促进会</w:t>
      </w:r>
      <w:r>
        <w:rPr>
          <w:rFonts w:hint="eastAsia"/>
        </w:rPr>
        <w:t>提出</w:t>
      </w:r>
      <w:r>
        <w:rPr>
          <w:rFonts w:hint="eastAsia"/>
          <w:lang w:val="en-US" w:eastAsia="zh-CN"/>
        </w:rPr>
        <w:t>并</w:t>
      </w:r>
      <w:r>
        <w:rPr>
          <w:rFonts w:hint="eastAsia"/>
        </w:rPr>
        <w:t>归口。</w:t>
      </w:r>
    </w:p>
    <w:p w14:paraId="1D8903AA">
      <w:pPr>
        <w:pStyle w:val="59"/>
        <w:ind w:firstLine="420"/>
        <w:rPr>
          <w:rFonts w:hint="eastAsia"/>
          <w:lang w:eastAsia="zh-CN"/>
        </w:rPr>
      </w:pPr>
      <w:r>
        <w:rPr>
          <w:rFonts w:hint="eastAsia"/>
          <w:lang w:eastAsia="zh-CN"/>
        </w:rPr>
        <w:t>本文件起草单位：。</w:t>
      </w:r>
    </w:p>
    <w:p w14:paraId="5B31DD22">
      <w:pPr>
        <w:pStyle w:val="59"/>
        <w:ind w:firstLine="420"/>
        <w:rPr>
          <w:rFonts w:hint="eastAsia" w:eastAsia="宋体"/>
          <w:lang w:val="en-US" w:eastAsia="zh-CN"/>
        </w:rPr>
      </w:pPr>
      <w:r>
        <w:rPr>
          <w:rFonts w:hint="eastAsia"/>
        </w:rPr>
        <w:t>本文件</w:t>
      </w:r>
      <w:r>
        <w:rPr>
          <w:rFonts w:hint="eastAsia"/>
          <w:lang w:val="en-US" w:eastAsia="zh-CN"/>
        </w:rPr>
        <w:t>主要</w:t>
      </w:r>
      <w:r>
        <w:rPr>
          <w:rFonts w:hint="eastAsia"/>
        </w:rPr>
        <w:t>起草人：</w:t>
      </w:r>
      <w:r>
        <w:rPr>
          <w:rFonts w:hint="eastAsia"/>
          <w:lang w:eastAsia="zh-CN"/>
        </w:rPr>
        <w:t>。</w:t>
      </w:r>
    </w:p>
    <w:p w14:paraId="51F993DF">
      <w:pPr>
        <w:pStyle w:val="59"/>
        <w:rPr>
          <w:rFonts w:hint="default" w:eastAsia="宋体"/>
          <w:lang w:val="en-US" w:eastAsia="zh-CN"/>
        </w:rPr>
      </w:pPr>
      <w:r>
        <w:rPr>
          <w:rFonts w:hint="eastAsia"/>
        </w:rPr>
        <w:t>本文件</w:t>
      </w:r>
      <w:r>
        <w:rPr>
          <w:rFonts w:hint="eastAsia"/>
          <w:lang w:val="en-US" w:eastAsia="zh-CN"/>
        </w:rPr>
        <w:t>为首次发布。</w:t>
      </w:r>
    </w:p>
    <w:p w14:paraId="0BDC35C7">
      <w:pPr>
        <w:pStyle w:val="59"/>
        <w:ind w:firstLine="420"/>
      </w:pPr>
    </w:p>
    <w:p w14:paraId="1386D582">
      <w:pPr>
        <w:pStyle w:val="59"/>
        <w:rPr>
          <w:rFonts w:hint="default" w:eastAsia="宋体"/>
          <w:lang w:val="en-US" w:eastAsia="zh-CN"/>
        </w:rPr>
        <w:sectPr>
          <w:pgSz w:w="11906" w:h="16838"/>
          <w:pgMar w:top="1928" w:right="1134" w:bottom="1134" w:left="1134" w:header="1418" w:footer="1134" w:gutter="284"/>
          <w:pgNumType w:fmt="upperRoman"/>
          <w:cols w:space="425" w:num="1"/>
          <w:formProt w:val="0"/>
          <w:docGrid w:linePitch="312" w:charSpace="0"/>
        </w:sectPr>
      </w:pPr>
    </w:p>
    <w:bookmarkEnd w:id="3"/>
    <w:p w14:paraId="48FD2902">
      <w:pPr>
        <w:spacing w:line="20" w:lineRule="exact"/>
        <w:jc w:val="center"/>
        <w:rPr>
          <w:rFonts w:ascii="黑体" w:hAnsi="黑体" w:eastAsia="黑体"/>
          <w:sz w:val="32"/>
          <w:szCs w:val="32"/>
        </w:rPr>
      </w:pPr>
      <w:bookmarkStart w:id="4" w:name="BookMark4"/>
    </w:p>
    <w:p w14:paraId="486FBE09">
      <w:pPr>
        <w:spacing w:line="20" w:lineRule="exact"/>
        <w:jc w:val="center"/>
        <w:rPr>
          <w:rFonts w:ascii="黑体" w:hAnsi="黑体" w:eastAsia="黑体"/>
          <w:sz w:val="32"/>
          <w:szCs w:val="32"/>
        </w:rPr>
      </w:pPr>
    </w:p>
    <w:p w14:paraId="5B152797">
      <w:pPr>
        <w:pStyle w:val="92"/>
        <w:spacing w:before="850" w:after="680" w:afterLines="0"/>
        <w:ind w:left="0" w:firstLine="0"/>
        <w:outlineLvl w:val="9"/>
      </w:pPr>
      <w:bookmarkStart w:id="5" w:name="_Toc30750"/>
      <w:bookmarkStart w:id="6" w:name="NEW_STAND_NAME"/>
      <w:bookmarkStart w:id="7" w:name="_Toc24884211"/>
      <w:bookmarkStart w:id="8" w:name="_Toc24884218"/>
      <w:bookmarkStart w:id="9" w:name="_Toc113284169"/>
      <w:bookmarkStart w:id="10" w:name="_Toc26718930"/>
      <w:bookmarkStart w:id="11" w:name="_Toc26648465"/>
      <w:bookmarkStart w:id="12" w:name="_Toc17233325"/>
      <w:bookmarkStart w:id="13" w:name="_Toc97192964"/>
      <w:bookmarkStart w:id="14" w:name="_Toc26986771"/>
      <w:bookmarkStart w:id="15" w:name="_Toc17233333"/>
      <w:bookmarkStart w:id="16" w:name="_Toc26986530"/>
      <w:r>
        <w:rPr>
          <w:rFonts w:hint="eastAsia"/>
          <w:lang w:eastAsia="zh-CN"/>
        </w:rPr>
        <w:t>光催化活性评价系统技术要求与性能评价</w:t>
      </w:r>
      <w:bookmarkEnd w:id="5"/>
    </w:p>
    <w:bookmarkEnd w:id="6"/>
    <w:bookmarkEnd w:id="7"/>
    <w:bookmarkEnd w:id="8"/>
    <w:bookmarkEnd w:id="9"/>
    <w:bookmarkEnd w:id="10"/>
    <w:bookmarkEnd w:id="11"/>
    <w:bookmarkEnd w:id="12"/>
    <w:bookmarkEnd w:id="13"/>
    <w:bookmarkEnd w:id="14"/>
    <w:bookmarkEnd w:id="15"/>
    <w:bookmarkEnd w:id="16"/>
    <w:p w14:paraId="2DD039E9">
      <w:pPr>
        <w:pStyle w:val="107"/>
        <w:spacing w:before="240" w:after="240"/>
        <w:ind w:left="0" w:firstLine="0"/>
      </w:pPr>
      <w:bookmarkStart w:id="17" w:name="_Toc5102"/>
      <w:bookmarkStart w:id="18" w:name="_Toc15630"/>
      <w:bookmarkStart w:id="19" w:name="_Toc15656"/>
      <w:bookmarkStart w:id="20" w:name="_Toc12505"/>
      <w:bookmarkStart w:id="21" w:name="_Toc97195091"/>
      <w:bookmarkStart w:id="22" w:name="_Toc12617"/>
      <w:r>
        <w:rPr>
          <w:rFonts w:hint="eastAsia"/>
        </w:rPr>
        <w:t>范围</w:t>
      </w:r>
      <w:bookmarkEnd w:id="17"/>
      <w:bookmarkEnd w:id="18"/>
    </w:p>
    <w:p w14:paraId="2F067BE0">
      <w:pPr>
        <w:keepNext w:val="0"/>
        <w:keepLines w:val="0"/>
        <w:pageBreakBefore w:val="0"/>
        <w:widowControl w:val="0"/>
        <w:kinsoku/>
        <w:wordWrap/>
        <w:overflowPunct/>
        <w:topLinePunct w:val="0"/>
        <w:autoSpaceDE w:val="0"/>
        <w:autoSpaceDN w:val="0"/>
        <w:bidi w:val="0"/>
        <w:adjustRightInd w:val="0"/>
        <w:snapToGrid/>
        <w:spacing w:line="240" w:lineRule="auto"/>
        <w:ind w:firstLine="420" w:firstLineChars="200"/>
        <w:jc w:val="both"/>
        <w:textAlignment w:val="auto"/>
        <w:rPr>
          <w:rFonts w:hint="eastAsia" w:ascii="宋体" w:hAnsi="Times New Roman" w:eastAsia="宋体" w:cs="Times New Roman"/>
          <w:sz w:val="21"/>
          <w:lang w:val="en-US" w:eastAsia="zh-CN" w:bidi="ar-SA"/>
        </w:rPr>
      </w:pPr>
      <w:r>
        <w:rPr>
          <w:rFonts w:hint="eastAsia" w:ascii="宋体" w:hAnsi="Times New Roman" w:eastAsia="宋体" w:cs="Times New Roman"/>
          <w:sz w:val="21"/>
          <w:lang w:val="en-US" w:eastAsia="zh-CN" w:bidi="ar-SA"/>
        </w:rPr>
        <w:t>本文件规定了光催化活性评价系统</w:t>
      </w:r>
      <w:r>
        <w:rPr>
          <w:rFonts w:hint="eastAsia" w:ascii="宋体" w:hAnsi="Times New Roman" w:cs="Times New Roman"/>
          <w:sz w:val="21"/>
          <w:lang w:val="en-US" w:eastAsia="zh-CN" w:bidi="ar-SA"/>
        </w:rPr>
        <w:t>（以下简称“系统”）</w:t>
      </w:r>
      <w:r>
        <w:rPr>
          <w:rFonts w:hint="eastAsia" w:ascii="宋体" w:hAnsi="Times New Roman" w:eastAsia="宋体" w:cs="Times New Roman"/>
          <w:sz w:val="21"/>
          <w:lang w:val="en-US" w:eastAsia="zh-CN" w:bidi="ar-SA"/>
        </w:rPr>
        <w:t>的技术要求、</w:t>
      </w:r>
      <w:r>
        <w:rPr>
          <w:rFonts w:hint="eastAsia" w:ascii="宋体" w:hAnsi="Times New Roman" w:cs="Times New Roman"/>
          <w:sz w:val="21"/>
          <w:lang w:val="en-US" w:eastAsia="zh-CN" w:bidi="ar-SA"/>
        </w:rPr>
        <w:t>性能</w:t>
      </w:r>
      <w:r>
        <w:rPr>
          <w:rFonts w:hint="eastAsia" w:ascii="宋体" w:hAnsi="Times New Roman" w:eastAsia="宋体" w:cs="Times New Roman"/>
          <w:sz w:val="21"/>
          <w:lang w:val="en-US" w:eastAsia="zh-CN" w:bidi="ar-SA"/>
        </w:rPr>
        <w:t>评价指标、试验方法、取值规则及评价结果。</w:t>
      </w:r>
    </w:p>
    <w:p w14:paraId="5A91C800">
      <w:pPr>
        <w:keepNext w:val="0"/>
        <w:keepLines w:val="0"/>
        <w:pageBreakBefore w:val="0"/>
        <w:widowControl w:val="0"/>
        <w:kinsoku/>
        <w:wordWrap/>
        <w:overflowPunct/>
        <w:topLinePunct w:val="0"/>
        <w:autoSpaceDE w:val="0"/>
        <w:autoSpaceDN w:val="0"/>
        <w:bidi w:val="0"/>
        <w:adjustRightInd w:val="0"/>
        <w:snapToGrid/>
        <w:spacing w:line="240" w:lineRule="auto"/>
        <w:ind w:firstLine="420" w:firstLineChars="200"/>
        <w:jc w:val="both"/>
        <w:textAlignment w:val="auto"/>
        <w:rPr>
          <w:rFonts w:hint="eastAsia" w:ascii="宋体" w:hAnsi="Times New Roman" w:eastAsia="宋体" w:cs="Times New Roman"/>
          <w:sz w:val="21"/>
          <w:lang w:val="en-US" w:eastAsia="zh-CN" w:bidi="ar-SA"/>
        </w:rPr>
      </w:pPr>
      <w:r>
        <w:rPr>
          <w:rFonts w:hint="eastAsia" w:ascii="宋体" w:hAnsi="Times New Roman" w:eastAsia="宋体" w:cs="Times New Roman"/>
          <w:sz w:val="21"/>
          <w:lang w:val="en-US" w:eastAsia="zh-CN" w:bidi="ar-SA"/>
        </w:rPr>
        <w:t>本文件适用于以紫外光、模拟太阳光、室内可见光为激发光源，用于固态、粉体、薄膜、涂层等各类光催化材料的液相、气相光催化活性检测与性能评价的成套测试系统。</w:t>
      </w:r>
    </w:p>
    <w:p w14:paraId="7EB51AAD">
      <w:pPr>
        <w:pStyle w:val="107"/>
        <w:spacing w:before="240" w:after="240"/>
        <w:ind w:left="0" w:firstLine="0"/>
      </w:pPr>
      <w:bookmarkStart w:id="23" w:name="_Toc3878"/>
      <w:bookmarkStart w:id="24" w:name="_Toc27012"/>
      <w:r>
        <w:rPr>
          <w:rFonts w:hint="eastAsia"/>
        </w:rPr>
        <w:t>规范性引用文件</w:t>
      </w:r>
      <w:bookmarkEnd w:id="23"/>
      <w:bookmarkEnd w:id="24"/>
    </w:p>
    <w:sdt>
      <w:sdtPr>
        <w:rPr>
          <w:rFonts w:ascii="Calibri" w:hAnsi="Calibri" w:eastAsia="宋体" w:cs="Times New Roman"/>
          <w:kern w:val="2"/>
          <w:sz w:val="21"/>
          <w:szCs w:val="21"/>
          <w:lang w:val="en-US" w:eastAsia="zh-CN" w:bidi="ar-SA"/>
        </w:rPr>
        <w:id w:val="147457245"/>
        <w:placeholder>
          <w:docPart w:val="{d8a1a5cd-14bd-4b20-a4cd-7fbb9c0d9b47}"/>
        </w:placeholder>
        <w:comboBox>
          <w:listItem w:displayText="下列文件中的内容通过文中的规范性引用而构成本文件必不可少的条款。其中，注日期的引用文件，仅该日期对应的版本适用于本文件；不注日期的引用文件，其最新版本（包括所有的修改单）适用于本文件。" w:value="下列文件中的内容通过文中的规范性引用而构成本文件必不可少的条款。其中，注日期的引用文件，仅该日期对应的版本适用于本文件；不注日期的引用文件，其最新版本（包括所有的修改单）适用于本文件。"/>
          <w:listItem w:displayText="本文件没有规范性引用文件。" w:value="本文件没有规范性引用文件。"/>
        </w:comboBox>
      </w:sdtPr>
      <w:sdtEndPr>
        <w:rPr>
          <w:rFonts w:hint="eastAsia" w:ascii="宋体" w:hAnsi="Times New Roman" w:eastAsia="宋体" w:cs="Times New Roman"/>
          <w:kern w:val="2"/>
          <w:sz w:val="21"/>
          <w:szCs w:val="21"/>
          <w:lang w:val="en-US" w:eastAsia="zh-CN" w:bidi="ar-SA"/>
        </w:rPr>
      </w:sdtEndPr>
      <w:sdtContent>
        <w:p w14:paraId="6E2E7DAE">
          <w:pPr>
            <w:keepNext w:val="0"/>
            <w:keepLines w:val="0"/>
            <w:pageBreakBefore w:val="0"/>
            <w:widowControl w:val="0"/>
            <w:kinsoku/>
            <w:wordWrap/>
            <w:overflowPunct/>
            <w:topLinePunct w:val="0"/>
            <w:autoSpaceDE w:val="0"/>
            <w:autoSpaceDN w:val="0"/>
            <w:bidi w:val="0"/>
            <w:adjustRightInd w:val="0"/>
            <w:snapToGrid/>
            <w:spacing w:line="240" w:lineRule="auto"/>
            <w:ind w:firstLine="420" w:firstLineChars="200"/>
            <w:jc w:val="both"/>
            <w:textAlignment w:val="auto"/>
            <w:rPr>
              <w:rFonts w:hint="eastAsia" w:ascii="宋体" w:hAnsi="Times New Roman" w:cs="Times New Roman"/>
              <w:sz w:val="21"/>
              <w:lang w:val="en-US" w:eastAsia="zh-CN" w:bidi="ar-SA"/>
            </w:rPr>
          </w:pPr>
          <w:r>
            <w:rPr>
              <w:rFonts w:hint="eastAsia" w:ascii="宋体" w:hAnsi="Times New Roman" w:eastAsia="宋体" w:cs="Times New Roman"/>
              <w:sz w:val="21"/>
              <w:lang w:val="en-US" w:eastAsia="zh-CN" w:bidi="ar-SA"/>
            </w:rPr>
            <w:t>下列文件中的内容通过文中的规范性引用而构成本文件必不可少的条款。其中，注日期的引用文件，仅该日期对应的版本适用于本文件；不注日期的引用文件，其最新版本（包括所有的修改单）适用于本文件。</w:t>
          </w:r>
        </w:p>
      </w:sdtContent>
    </w:sdt>
    <w:p w14:paraId="7DED5EE7">
      <w:pPr>
        <w:keepNext w:val="0"/>
        <w:keepLines w:val="0"/>
        <w:pageBreakBefore w:val="0"/>
        <w:widowControl w:val="0"/>
        <w:kinsoku/>
        <w:wordWrap/>
        <w:overflowPunct/>
        <w:topLinePunct w:val="0"/>
        <w:autoSpaceDE w:val="0"/>
        <w:autoSpaceDN w:val="0"/>
        <w:bidi w:val="0"/>
        <w:adjustRightInd w:val="0"/>
        <w:snapToGrid/>
        <w:spacing w:line="240" w:lineRule="auto"/>
        <w:ind w:firstLine="420" w:firstLineChars="200"/>
        <w:jc w:val="both"/>
        <w:textAlignment w:val="auto"/>
        <w:rPr>
          <w:rFonts w:hint="default" w:ascii="宋体" w:hAnsi="Times New Roman" w:cs="Times New Roman"/>
          <w:sz w:val="21"/>
          <w:lang w:val="en-US" w:eastAsia="zh-CN" w:bidi="ar-SA"/>
        </w:rPr>
      </w:pPr>
      <w:r>
        <w:rPr>
          <w:rFonts w:hint="eastAsia" w:ascii="宋体" w:hAnsi="Times New Roman" w:cs="Times New Roman"/>
          <w:sz w:val="21"/>
          <w:lang w:val="en-US" w:eastAsia="zh-CN" w:bidi="ar-SA"/>
        </w:rPr>
        <w:t>GB/T 23761  光催化材料及制品空气净化性能测试方法 乙醛（或甲醛）的降解</w:t>
      </w:r>
    </w:p>
    <w:p w14:paraId="75526368">
      <w:pPr>
        <w:keepNext w:val="0"/>
        <w:keepLines w:val="0"/>
        <w:pageBreakBefore w:val="0"/>
        <w:widowControl w:val="0"/>
        <w:kinsoku/>
        <w:wordWrap/>
        <w:overflowPunct/>
        <w:topLinePunct w:val="0"/>
        <w:autoSpaceDE w:val="0"/>
        <w:autoSpaceDN w:val="0"/>
        <w:bidi w:val="0"/>
        <w:adjustRightInd w:val="0"/>
        <w:snapToGrid/>
        <w:spacing w:line="240" w:lineRule="auto"/>
        <w:ind w:firstLine="420" w:firstLineChars="200"/>
        <w:jc w:val="both"/>
        <w:textAlignment w:val="auto"/>
        <w:rPr>
          <w:rFonts w:hint="default" w:ascii="宋体" w:hAnsi="Times New Roman" w:cs="Times New Roman"/>
          <w:sz w:val="21"/>
          <w:lang w:val="en-US" w:eastAsia="zh-CN" w:bidi="ar-SA"/>
        </w:rPr>
      </w:pPr>
      <w:r>
        <w:rPr>
          <w:rFonts w:hint="eastAsia" w:ascii="宋体" w:hAnsi="Times New Roman" w:cs="Times New Roman"/>
          <w:sz w:val="21"/>
          <w:lang w:val="en-US" w:eastAsia="zh-CN" w:bidi="ar-SA"/>
        </w:rPr>
        <w:t>GB/T 23762  光催化材料水溶液净化性能测试方法</w:t>
      </w:r>
    </w:p>
    <w:p w14:paraId="5E9B5496">
      <w:pPr>
        <w:keepNext w:val="0"/>
        <w:keepLines w:val="0"/>
        <w:pageBreakBefore w:val="0"/>
        <w:widowControl w:val="0"/>
        <w:kinsoku/>
        <w:wordWrap/>
        <w:overflowPunct/>
        <w:topLinePunct w:val="0"/>
        <w:autoSpaceDE w:val="0"/>
        <w:autoSpaceDN w:val="0"/>
        <w:bidi w:val="0"/>
        <w:adjustRightInd w:val="0"/>
        <w:snapToGrid/>
        <w:spacing w:line="240" w:lineRule="auto"/>
        <w:ind w:firstLine="420" w:firstLineChars="200"/>
        <w:jc w:val="both"/>
        <w:textAlignment w:val="auto"/>
        <w:rPr>
          <w:rFonts w:hint="default" w:ascii="宋体" w:hAnsi="Times New Roman" w:cs="Times New Roman"/>
          <w:sz w:val="21"/>
          <w:lang w:val="en-US" w:eastAsia="zh-CN" w:bidi="ar-SA"/>
        </w:rPr>
      </w:pPr>
      <w:r>
        <w:rPr>
          <w:rFonts w:hint="eastAsia" w:ascii="宋体" w:hAnsi="Times New Roman" w:cs="Times New Roman"/>
          <w:sz w:val="21"/>
          <w:lang w:val="en-US" w:eastAsia="zh-CN" w:bidi="ar-SA"/>
        </w:rPr>
        <w:t>JJF 1059.1  测量不确定度评定与表示</w:t>
      </w:r>
    </w:p>
    <w:p w14:paraId="214353F1">
      <w:pPr>
        <w:pStyle w:val="107"/>
        <w:spacing w:before="240" w:after="240"/>
        <w:ind w:left="0" w:firstLine="0"/>
      </w:pPr>
      <w:bookmarkStart w:id="25" w:name="_Toc27495"/>
      <w:bookmarkStart w:id="26" w:name="_Toc30808"/>
      <w:r>
        <w:rPr>
          <w:rFonts w:hint="eastAsia"/>
          <w:szCs w:val="21"/>
        </w:rPr>
        <w:t>术语和定义</w:t>
      </w:r>
      <w:bookmarkEnd w:id="25"/>
      <w:bookmarkEnd w:id="26"/>
    </w:p>
    <w:p w14:paraId="471748F5">
      <w:pPr>
        <w:keepNext w:val="0"/>
        <w:keepLines w:val="0"/>
        <w:pageBreakBefore w:val="0"/>
        <w:widowControl w:val="0"/>
        <w:kinsoku/>
        <w:wordWrap/>
        <w:overflowPunct/>
        <w:topLinePunct w:val="0"/>
        <w:autoSpaceDE w:val="0"/>
        <w:autoSpaceDN w:val="0"/>
        <w:bidi w:val="0"/>
        <w:adjustRightInd w:val="0"/>
        <w:snapToGrid/>
        <w:spacing w:line="240" w:lineRule="auto"/>
        <w:ind w:firstLine="420" w:firstLineChars="200"/>
        <w:jc w:val="both"/>
        <w:textAlignment w:val="auto"/>
        <w:rPr>
          <w:rFonts w:hint="eastAsia" w:ascii="宋体" w:hAnsi="Times New Roman" w:eastAsia="宋体" w:cs="Times New Roman"/>
          <w:sz w:val="21"/>
          <w:lang w:val="en-US" w:eastAsia="zh-CN" w:bidi="ar-SA"/>
        </w:rPr>
      </w:pPr>
      <w:bookmarkStart w:id="27" w:name="_Toc26986532"/>
      <w:bookmarkEnd w:id="27"/>
      <w:r>
        <w:rPr>
          <w:rFonts w:hint="eastAsia" w:ascii="宋体" w:hAnsi="Times New Roman" w:eastAsia="宋体" w:cs="Times New Roman"/>
          <w:sz w:val="21"/>
          <w:lang w:val="en-US" w:eastAsia="zh-CN" w:bidi="ar-SA"/>
        </w:rPr>
        <w:t>下列术语和定义适用于本文件。</w:t>
      </w:r>
    </w:p>
    <w:p w14:paraId="61465A74">
      <w:pPr>
        <w:pStyle w:val="108"/>
        <w:spacing w:before="120" w:after="120"/>
      </w:pPr>
      <w:bookmarkStart w:id="28" w:name="_Toc23414"/>
      <w:bookmarkEnd w:id="28"/>
      <w:bookmarkStart w:id="29" w:name="_Toc1908"/>
      <w:bookmarkEnd w:id="29"/>
      <w:bookmarkStart w:id="30" w:name="_Toc14272"/>
      <w:bookmarkEnd w:id="30"/>
      <w:bookmarkStart w:id="31" w:name="_Toc25027"/>
      <w:bookmarkEnd w:id="31"/>
      <w:bookmarkStart w:id="32" w:name="_Toc26825"/>
      <w:bookmarkEnd w:id="32"/>
      <w:bookmarkStart w:id="33" w:name="_Toc31848"/>
      <w:bookmarkEnd w:id="33"/>
      <w:bookmarkStart w:id="34" w:name="_Toc9407"/>
      <w:bookmarkEnd w:id="34"/>
    </w:p>
    <w:p w14:paraId="6FC2A241">
      <w:pPr>
        <w:keepNext w:val="0"/>
        <w:keepLines w:val="0"/>
        <w:pageBreakBefore w:val="0"/>
        <w:widowControl/>
        <w:numPr>
          <w:ilvl w:val="2"/>
          <w:numId w:val="0"/>
        </w:numPr>
        <w:kinsoku/>
        <w:wordWrap/>
        <w:overflowPunct/>
        <w:topLinePunct w:val="0"/>
        <w:autoSpaceDE/>
        <w:autoSpaceDN/>
        <w:bidi w:val="0"/>
        <w:adjustRightInd/>
        <w:snapToGrid/>
        <w:spacing w:before="0" w:beforeLines="0" w:after="0" w:afterLines="0" w:line="240" w:lineRule="auto"/>
        <w:ind w:firstLine="420" w:firstLineChars="200"/>
        <w:jc w:val="both"/>
        <w:textAlignment w:val="auto"/>
        <w:outlineLvl w:val="9"/>
        <w:rPr>
          <w:rFonts w:hint="default" w:ascii="Times New Roman" w:hAnsi="Times New Roman" w:eastAsia="黑体" w:cs="Times New Roman"/>
          <w:sz w:val="21"/>
          <w:lang w:val="en-US" w:eastAsia="zh-CN" w:bidi="ar-SA"/>
        </w:rPr>
      </w:pPr>
      <w:r>
        <w:rPr>
          <w:rFonts w:hint="default" w:ascii="Times New Roman" w:hAnsi="Times New Roman" w:eastAsia="黑体" w:cs="Times New Roman"/>
          <w:sz w:val="21"/>
          <w:lang w:val="en-US" w:eastAsia="zh-CN" w:bidi="ar-SA"/>
        </w:rPr>
        <w:t>光催化活性评价系统 photocatalytic activity evaluation system</w:t>
      </w:r>
    </w:p>
    <w:p w14:paraId="1DB7FB1E">
      <w:pPr>
        <w:keepNext w:val="0"/>
        <w:keepLines w:val="0"/>
        <w:pageBreakBefore w:val="0"/>
        <w:widowControl w:val="0"/>
        <w:kinsoku/>
        <w:wordWrap/>
        <w:overflowPunct/>
        <w:topLinePunct w:val="0"/>
        <w:autoSpaceDE w:val="0"/>
        <w:autoSpaceDN w:val="0"/>
        <w:bidi w:val="0"/>
        <w:adjustRightInd w:val="0"/>
        <w:snapToGrid/>
        <w:spacing w:line="240" w:lineRule="auto"/>
        <w:ind w:firstLine="420" w:firstLineChars="200"/>
        <w:jc w:val="both"/>
        <w:textAlignment w:val="auto"/>
        <w:rPr>
          <w:rFonts w:hint="eastAsia" w:ascii="宋体" w:hAnsi="Times New Roman" w:eastAsia="宋体" w:cs="Times New Roman"/>
          <w:sz w:val="21"/>
          <w:lang w:val="en-US" w:eastAsia="zh-CN" w:bidi="ar-SA"/>
        </w:rPr>
      </w:pPr>
      <w:r>
        <w:rPr>
          <w:rFonts w:hint="eastAsia" w:ascii="宋体" w:hAnsi="Times New Roman" w:eastAsia="宋体" w:cs="Times New Roman"/>
          <w:sz w:val="21"/>
          <w:lang w:val="en-US" w:eastAsia="zh-CN" w:bidi="ar-SA"/>
        </w:rPr>
        <w:t>能够精准控制光源参数、反应环境参数，实时采集反应物浓度、光谱数据、环境工况数据，自动计算光催化降解效率、反应速率常数等核心参数，完成光催化材料活性定量评价的成套集成测试设备。</w:t>
      </w:r>
    </w:p>
    <w:p w14:paraId="022F34F4">
      <w:pPr>
        <w:pStyle w:val="108"/>
        <w:spacing w:before="120" w:after="120"/>
      </w:pPr>
      <w:bookmarkStart w:id="35" w:name="_Toc10025"/>
      <w:bookmarkEnd w:id="35"/>
      <w:bookmarkStart w:id="36" w:name="_Toc27034"/>
      <w:bookmarkEnd w:id="36"/>
      <w:bookmarkStart w:id="37" w:name="_Toc11308"/>
      <w:bookmarkEnd w:id="37"/>
      <w:bookmarkStart w:id="38" w:name="_Toc422"/>
      <w:bookmarkEnd w:id="38"/>
      <w:bookmarkStart w:id="39" w:name="_Toc2962"/>
      <w:bookmarkEnd w:id="39"/>
      <w:bookmarkStart w:id="40" w:name="_Toc9954"/>
      <w:bookmarkEnd w:id="40"/>
      <w:bookmarkStart w:id="41" w:name="_Toc23037"/>
      <w:bookmarkEnd w:id="41"/>
    </w:p>
    <w:p w14:paraId="770E187C">
      <w:pPr>
        <w:keepNext w:val="0"/>
        <w:keepLines w:val="0"/>
        <w:pageBreakBefore w:val="0"/>
        <w:widowControl/>
        <w:numPr>
          <w:ilvl w:val="2"/>
          <w:numId w:val="0"/>
        </w:numPr>
        <w:kinsoku/>
        <w:wordWrap/>
        <w:overflowPunct/>
        <w:topLinePunct w:val="0"/>
        <w:autoSpaceDE/>
        <w:autoSpaceDN/>
        <w:bidi w:val="0"/>
        <w:adjustRightInd/>
        <w:snapToGrid/>
        <w:spacing w:before="0" w:beforeLines="0" w:after="0" w:afterLines="0" w:line="240" w:lineRule="auto"/>
        <w:ind w:firstLine="420" w:firstLineChars="200"/>
        <w:jc w:val="both"/>
        <w:textAlignment w:val="auto"/>
        <w:outlineLvl w:val="9"/>
        <w:rPr>
          <w:rFonts w:hint="default" w:ascii="Times New Roman" w:hAnsi="Times New Roman" w:eastAsia="黑体" w:cs="Times New Roman"/>
          <w:sz w:val="21"/>
          <w:lang w:val="en-US" w:eastAsia="zh-CN" w:bidi="ar-SA"/>
        </w:rPr>
      </w:pPr>
      <w:r>
        <w:rPr>
          <w:rFonts w:hint="eastAsia" w:ascii="Times New Roman" w:hAnsi="Times New Roman" w:eastAsia="黑体" w:cs="Times New Roman"/>
          <w:sz w:val="21"/>
          <w:lang w:val="en-US" w:eastAsia="zh-CN" w:bidi="ar-SA"/>
        </w:rPr>
        <w:t>光催化活性 photocatalytic activity</w:t>
      </w:r>
    </w:p>
    <w:p w14:paraId="5568102F">
      <w:pPr>
        <w:keepNext w:val="0"/>
        <w:keepLines w:val="0"/>
        <w:pageBreakBefore w:val="0"/>
        <w:widowControl w:val="0"/>
        <w:kinsoku/>
        <w:wordWrap/>
        <w:overflowPunct/>
        <w:topLinePunct w:val="0"/>
        <w:autoSpaceDE w:val="0"/>
        <w:autoSpaceDN w:val="0"/>
        <w:bidi w:val="0"/>
        <w:adjustRightInd w:val="0"/>
        <w:snapToGrid/>
        <w:spacing w:line="240" w:lineRule="auto"/>
        <w:ind w:firstLine="420" w:firstLineChars="200"/>
        <w:jc w:val="both"/>
        <w:textAlignment w:val="auto"/>
        <w:rPr>
          <w:rFonts w:hint="eastAsia" w:ascii="宋体" w:hAnsi="Times New Roman" w:eastAsia="宋体" w:cs="Times New Roman"/>
          <w:sz w:val="21"/>
          <w:lang w:val="en-US" w:eastAsia="zh-CN" w:bidi="ar-SA"/>
        </w:rPr>
      </w:pPr>
      <w:r>
        <w:rPr>
          <w:rFonts w:hint="eastAsia" w:ascii="宋体" w:hAnsi="Times New Roman" w:eastAsia="宋体" w:cs="Times New Roman"/>
          <w:sz w:val="21"/>
          <w:lang w:val="en-US" w:eastAsia="zh-CN" w:bidi="ar-SA"/>
        </w:rPr>
        <w:t>光催化材料在特定波长光源激发下，产生光生载流子，驱动氧化还原反应，降解有机污染物、净化介质的能力，核心表征指标为降解率、表观反应速率常数。</w:t>
      </w:r>
    </w:p>
    <w:p w14:paraId="21C5CF59">
      <w:pPr>
        <w:pStyle w:val="108"/>
        <w:spacing w:before="120" w:after="120"/>
        <w:rPr>
          <w:rFonts w:hint="eastAsia" w:ascii="宋体" w:hAnsi="Times New Roman" w:eastAsia="宋体" w:cs="Times New Roman"/>
          <w:sz w:val="21"/>
          <w:lang w:val="en-US" w:eastAsia="zh-CN" w:bidi="ar-SA"/>
        </w:rPr>
      </w:pPr>
      <w:bookmarkStart w:id="42" w:name="_Toc23457"/>
      <w:bookmarkEnd w:id="42"/>
      <w:bookmarkStart w:id="43" w:name="_Toc17270"/>
      <w:bookmarkEnd w:id="43"/>
      <w:bookmarkStart w:id="44" w:name="_Toc5218"/>
      <w:bookmarkEnd w:id="44"/>
    </w:p>
    <w:p w14:paraId="13897838">
      <w:pPr>
        <w:keepNext w:val="0"/>
        <w:keepLines w:val="0"/>
        <w:pageBreakBefore w:val="0"/>
        <w:widowControl/>
        <w:numPr>
          <w:ilvl w:val="2"/>
          <w:numId w:val="0"/>
        </w:numPr>
        <w:kinsoku/>
        <w:wordWrap/>
        <w:overflowPunct/>
        <w:topLinePunct w:val="0"/>
        <w:autoSpaceDE/>
        <w:autoSpaceDN/>
        <w:bidi w:val="0"/>
        <w:adjustRightInd/>
        <w:snapToGrid/>
        <w:spacing w:before="0" w:beforeLines="0" w:after="0" w:afterLines="0" w:line="240" w:lineRule="auto"/>
        <w:ind w:firstLine="420" w:firstLineChars="200"/>
        <w:jc w:val="both"/>
        <w:textAlignment w:val="auto"/>
        <w:outlineLvl w:val="9"/>
        <w:rPr>
          <w:rFonts w:hint="default" w:ascii="Times New Roman" w:hAnsi="Times New Roman" w:eastAsia="黑体" w:cs="Times New Roman"/>
          <w:sz w:val="21"/>
          <w:lang w:val="en-US" w:eastAsia="zh-CN" w:bidi="ar-SA"/>
        </w:rPr>
      </w:pPr>
      <w:r>
        <w:rPr>
          <w:rFonts w:hint="eastAsia" w:ascii="Times New Roman" w:hAnsi="Times New Roman" w:eastAsia="黑体" w:cs="Times New Roman"/>
          <w:sz w:val="21"/>
          <w:lang w:val="en-US" w:eastAsia="zh-CN" w:bidi="ar-SA"/>
        </w:rPr>
        <w:t>光源辐照均匀性 light irradiation uniformity</w:t>
      </w:r>
    </w:p>
    <w:p w14:paraId="5F7477BB">
      <w:pPr>
        <w:keepNext w:val="0"/>
        <w:keepLines w:val="0"/>
        <w:pageBreakBefore w:val="0"/>
        <w:widowControl w:val="0"/>
        <w:kinsoku/>
        <w:wordWrap/>
        <w:overflowPunct/>
        <w:topLinePunct w:val="0"/>
        <w:autoSpaceDE w:val="0"/>
        <w:autoSpaceDN w:val="0"/>
        <w:bidi w:val="0"/>
        <w:adjustRightInd w:val="0"/>
        <w:snapToGrid/>
        <w:spacing w:line="240" w:lineRule="auto"/>
        <w:ind w:firstLine="420" w:firstLineChars="200"/>
        <w:jc w:val="both"/>
        <w:textAlignment w:val="auto"/>
        <w:rPr>
          <w:rFonts w:hint="eastAsia" w:ascii="宋体" w:hAnsi="Times New Roman" w:eastAsia="宋体" w:cs="Times New Roman"/>
          <w:sz w:val="21"/>
          <w:lang w:val="en-US" w:eastAsia="zh-CN" w:bidi="ar-SA"/>
        </w:rPr>
      </w:pPr>
      <w:r>
        <w:rPr>
          <w:rFonts w:hint="eastAsia" w:ascii="宋体" w:hAnsi="Times New Roman" w:eastAsia="宋体" w:cs="Times New Roman"/>
          <w:sz w:val="21"/>
          <w:lang w:val="en-US" w:eastAsia="zh-CN" w:bidi="ar-SA"/>
        </w:rPr>
        <w:t>在试样有效受光区域内，各测试点辐照度的最大相对偏差，用于表征光源照射的均匀程度，是保障测试重复性的核心参数。</w:t>
      </w:r>
    </w:p>
    <w:p w14:paraId="5D0BFB99">
      <w:pPr>
        <w:pStyle w:val="108"/>
        <w:spacing w:before="120" w:after="120"/>
        <w:rPr>
          <w:rFonts w:hint="eastAsia" w:ascii="宋体" w:hAnsi="Times New Roman" w:eastAsia="宋体" w:cs="Times New Roman"/>
          <w:sz w:val="21"/>
          <w:lang w:val="en-US" w:eastAsia="zh-CN" w:bidi="ar-SA"/>
        </w:rPr>
      </w:pPr>
      <w:bookmarkStart w:id="45" w:name="_Toc13526"/>
      <w:bookmarkEnd w:id="45"/>
      <w:bookmarkStart w:id="46" w:name="_Toc12241"/>
      <w:bookmarkEnd w:id="46"/>
      <w:bookmarkStart w:id="47" w:name="_Toc8156"/>
      <w:bookmarkEnd w:id="47"/>
    </w:p>
    <w:p w14:paraId="765AF2C8">
      <w:pPr>
        <w:keepNext w:val="0"/>
        <w:keepLines w:val="0"/>
        <w:pageBreakBefore w:val="0"/>
        <w:widowControl/>
        <w:numPr>
          <w:ilvl w:val="2"/>
          <w:numId w:val="0"/>
        </w:numPr>
        <w:kinsoku/>
        <w:wordWrap/>
        <w:overflowPunct/>
        <w:topLinePunct w:val="0"/>
        <w:autoSpaceDE/>
        <w:autoSpaceDN/>
        <w:bidi w:val="0"/>
        <w:adjustRightInd/>
        <w:snapToGrid/>
        <w:spacing w:before="0" w:beforeLines="0" w:after="0" w:afterLines="0" w:line="240" w:lineRule="auto"/>
        <w:ind w:firstLine="420" w:firstLineChars="200"/>
        <w:jc w:val="both"/>
        <w:textAlignment w:val="auto"/>
        <w:outlineLvl w:val="9"/>
        <w:rPr>
          <w:rFonts w:hint="default" w:ascii="Times New Roman" w:hAnsi="Times New Roman" w:eastAsia="黑体" w:cs="Times New Roman"/>
          <w:sz w:val="21"/>
          <w:lang w:val="en-US" w:eastAsia="zh-CN" w:bidi="ar-SA"/>
        </w:rPr>
      </w:pPr>
      <w:r>
        <w:rPr>
          <w:rFonts w:hint="eastAsia" w:ascii="Times New Roman" w:hAnsi="Times New Roman" w:eastAsia="黑体" w:cs="Times New Roman"/>
          <w:sz w:val="21"/>
          <w:lang w:val="en-US" w:eastAsia="zh-CN" w:bidi="ar-SA"/>
        </w:rPr>
        <w:t>系统稳定性 system stability</w:t>
      </w:r>
    </w:p>
    <w:p w14:paraId="4E0516E3">
      <w:pPr>
        <w:keepNext w:val="0"/>
        <w:keepLines w:val="0"/>
        <w:pageBreakBefore w:val="0"/>
        <w:widowControl w:val="0"/>
        <w:kinsoku/>
        <w:wordWrap/>
        <w:overflowPunct/>
        <w:topLinePunct w:val="0"/>
        <w:autoSpaceDE w:val="0"/>
        <w:autoSpaceDN w:val="0"/>
        <w:bidi w:val="0"/>
        <w:adjustRightInd w:val="0"/>
        <w:snapToGrid/>
        <w:spacing w:line="240" w:lineRule="auto"/>
        <w:ind w:firstLine="420" w:firstLineChars="200"/>
        <w:jc w:val="both"/>
        <w:textAlignment w:val="auto"/>
        <w:rPr>
          <w:rFonts w:hint="default" w:ascii="宋体" w:hAnsi="Times New Roman" w:eastAsia="宋体" w:cs="Times New Roman"/>
          <w:sz w:val="21"/>
          <w:lang w:val="en-US" w:eastAsia="zh-CN" w:bidi="ar-SA"/>
        </w:rPr>
      </w:pPr>
      <w:r>
        <w:rPr>
          <w:rFonts w:hint="default" w:ascii="宋体" w:hAnsi="Times New Roman" w:eastAsia="宋体" w:cs="Times New Roman"/>
          <w:sz w:val="21"/>
          <w:lang w:val="en-US" w:eastAsia="zh-CN" w:bidi="ar-SA"/>
        </w:rPr>
        <w:t>光催化活性评价系统在连续测试工况下，光源辐照度、腔体温湿度、气体/液体流量等关键参数保持恒定的能力，以参数波动相对偏差表征。</w:t>
      </w:r>
    </w:p>
    <w:p w14:paraId="1F3F7F55">
      <w:pPr>
        <w:pStyle w:val="108"/>
        <w:spacing w:before="120" w:after="120"/>
        <w:rPr>
          <w:rFonts w:hint="default" w:ascii="宋体" w:hAnsi="Times New Roman" w:eastAsia="宋体" w:cs="Times New Roman"/>
          <w:sz w:val="21"/>
          <w:lang w:val="en-US" w:eastAsia="zh-CN" w:bidi="ar-SA"/>
        </w:rPr>
      </w:pPr>
      <w:bookmarkStart w:id="48" w:name="_Toc2702"/>
      <w:bookmarkEnd w:id="48"/>
      <w:bookmarkStart w:id="49" w:name="_Toc12571"/>
      <w:bookmarkEnd w:id="49"/>
      <w:bookmarkStart w:id="50" w:name="_Toc8733"/>
      <w:bookmarkEnd w:id="50"/>
    </w:p>
    <w:p w14:paraId="574681BB">
      <w:pPr>
        <w:keepNext w:val="0"/>
        <w:keepLines w:val="0"/>
        <w:pageBreakBefore w:val="0"/>
        <w:widowControl/>
        <w:numPr>
          <w:ilvl w:val="2"/>
          <w:numId w:val="0"/>
        </w:numPr>
        <w:kinsoku/>
        <w:wordWrap/>
        <w:overflowPunct/>
        <w:topLinePunct w:val="0"/>
        <w:autoSpaceDE/>
        <w:autoSpaceDN/>
        <w:bidi w:val="0"/>
        <w:adjustRightInd/>
        <w:snapToGrid/>
        <w:spacing w:before="0" w:beforeLines="0" w:after="0" w:afterLines="0" w:line="240" w:lineRule="auto"/>
        <w:ind w:firstLine="420" w:firstLineChars="200"/>
        <w:jc w:val="both"/>
        <w:textAlignment w:val="auto"/>
        <w:outlineLvl w:val="9"/>
        <w:rPr>
          <w:rFonts w:hint="default" w:ascii="Times New Roman" w:hAnsi="Times New Roman" w:eastAsia="黑体" w:cs="Times New Roman"/>
          <w:sz w:val="21"/>
          <w:lang w:val="en-US" w:eastAsia="zh-CN" w:bidi="ar-SA"/>
        </w:rPr>
      </w:pPr>
      <w:r>
        <w:rPr>
          <w:rFonts w:hint="default" w:ascii="Times New Roman" w:hAnsi="Times New Roman" w:eastAsia="黑体" w:cs="Times New Roman"/>
          <w:sz w:val="21"/>
          <w:lang w:val="en-US" w:eastAsia="zh-CN" w:bidi="ar-SA"/>
        </w:rPr>
        <w:t>表观反应速率常数</w:t>
      </w:r>
      <w:r>
        <w:rPr>
          <w:rFonts w:hint="eastAsia" w:ascii="Times New Roman" w:hAnsi="Times New Roman" w:eastAsia="黑体" w:cs="Times New Roman"/>
          <w:sz w:val="21"/>
          <w:lang w:val="en-US" w:eastAsia="zh-CN" w:bidi="ar-SA"/>
        </w:rPr>
        <w:t xml:space="preserve"> </w:t>
      </w:r>
      <w:r>
        <w:rPr>
          <w:rFonts w:hint="default" w:ascii="Times New Roman" w:hAnsi="Times New Roman" w:eastAsia="黑体" w:cs="Times New Roman"/>
          <w:sz w:val="21"/>
          <w:lang w:val="en-US" w:eastAsia="zh-CN" w:bidi="ar-SA"/>
        </w:rPr>
        <w:t>apparent reaction rate constant</w:t>
      </w:r>
    </w:p>
    <w:p w14:paraId="2E7F02CC">
      <w:pPr>
        <w:keepNext w:val="0"/>
        <w:keepLines w:val="0"/>
        <w:pageBreakBefore w:val="0"/>
        <w:widowControl w:val="0"/>
        <w:kinsoku/>
        <w:wordWrap/>
        <w:overflowPunct/>
        <w:topLinePunct w:val="0"/>
        <w:autoSpaceDE w:val="0"/>
        <w:autoSpaceDN w:val="0"/>
        <w:bidi w:val="0"/>
        <w:adjustRightInd w:val="0"/>
        <w:snapToGrid/>
        <w:spacing w:line="240" w:lineRule="auto"/>
        <w:ind w:firstLine="420" w:firstLineChars="200"/>
        <w:jc w:val="both"/>
        <w:textAlignment w:val="auto"/>
        <w:rPr>
          <w:rFonts w:hint="default" w:ascii="宋体" w:hAnsi="Times New Roman" w:eastAsia="宋体" w:cs="Times New Roman"/>
          <w:sz w:val="21"/>
          <w:lang w:val="en-US" w:eastAsia="zh-CN" w:bidi="ar-SA"/>
        </w:rPr>
      </w:pPr>
      <w:r>
        <w:rPr>
          <w:rFonts w:hint="default" w:ascii="宋体" w:hAnsi="Times New Roman" w:eastAsia="宋体" w:cs="Times New Roman"/>
          <w:sz w:val="21"/>
          <w:lang w:val="en-US" w:eastAsia="zh-CN" w:bidi="ar-SA"/>
        </w:rPr>
        <w:t>在一级反应动力学模型下，表征光催化降解反应快慢的特征参数，单位为min⁻¹，是量化光催化活性的核心定量指标。</w:t>
      </w:r>
    </w:p>
    <w:p w14:paraId="5A68399C">
      <w:pPr>
        <w:pStyle w:val="107"/>
        <w:spacing w:before="240" w:after="240"/>
        <w:ind w:left="0" w:firstLine="0"/>
        <w:rPr>
          <w:szCs w:val="21"/>
        </w:rPr>
      </w:pPr>
      <w:bookmarkStart w:id="51" w:name="_Toc20056"/>
      <w:r>
        <w:rPr>
          <w:rFonts w:hint="eastAsia"/>
          <w:szCs w:val="21"/>
          <w:lang w:val="en-US" w:eastAsia="zh-CN"/>
        </w:rPr>
        <w:t>技术</w:t>
      </w:r>
      <w:r>
        <w:rPr>
          <w:rFonts w:hint="eastAsia"/>
          <w:szCs w:val="21"/>
        </w:rPr>
        <w:t>要求</w:t>
      </w:r>
      <w:bookmarkEnd w:id="51"/>
    </w:p>
    <w:p w14:paraId="4F67660E">
      <w:pPr>
        <w:pStyle w:val="108"/>
        <w:spacing w:before="120" w:after="120"/>
        <w:rPr>
          <w:rFonts w:hint="eastAsia"/>
          <w:lang w:val="en-US" w:eastAsia="zh-CN"/>
        </w:rPr>
      </w:pPr>
      <w:bookmarkStart w:id="52" w:name="_Toc13718"/>
      <w:r>
        <w:rPr>
          <w:rFonts w:hint="eastAsia"/>
          <w:lang w:val="en-US" w:eastAsia="zh-CN"/>
        </w:rPr>
        <w:t>通用要求</w:t>
      </w:r>
      <w:bookmarkEnd w:id="52"/>
    </w:p>
    <w:p w14:paraId="234C0B3B">
      <w:pPr>
        <w:pStyle w:val="59"/>
        <w:ind w:left="0" w:leftChars="0" w:firstLine="0" w:firstLineChars="0"/>
        <w:rPr>
          <w:rFonts w:hint="eastAsia"/>
          <w:lang w:val="en-US" w:eastAsia="zh-CN"/>
        </w:rPr>
      </w:pPr>
      <w:r>
        <w:rPr>
          <w:rFonts w:hint="eastAsia"/>
          <w:lang w:val="en-US" w:eastAsia="zh-CN"/>
        </w:rPr>
        <w:t>4.1.1 系统整体结构应采用模块化设计，包含独立光源舱、反应腔体、测控机柜、恒温恒湿单元、取样检测单元，各模块拆装便捷、密封性能良好，无介质泄漏、光源漏光现象。</w:t>
      </w:r>
    </w:p>
    <w:p w14:paraId="3126FA94">
      <w:pPr>
        <w:pStyle w:val="59"/>
        <w:ind w:left="0" w:leftChars="0" w:firstLine="0" w:firstLineChars="0"/>
        <w:rPr>
          <w:rFonts w:hint="eastAsia"/>
          <w:lang w:val="en-US" w:eastAsia="zh-CN"/>
        </w:rPr>
      </w:pPr>
      <w:r>
        <w:rPr>
          <w:rFonts w:hint="eastAsia"/>
          <w:lang w:val="en-US" w:eastAsia="zh-CN"/>
        </w:rPr>
        <w:t>4.1.2 系统应具备全自动运行功能，可实现参数预设、工况实时调控、数据自动采集、曲线实时绘制、结果自动计算，支持测试数据存储、导出、溯源。</w:t>
      </w:r>
    </w:p>
    <w:p w14:paraId="666778CE">
      <w:pPr>
        <w:pStyle w:val="59"/>
        <w:ind w:left="0" w:leftChars="0" w:firstLine="0" w:firstLineChars="0"/>
        <w:rPr>
          <w:rFonts w:hint="eastAsia"/>
          <w:lang w:val="en-US" w:eastAsia="zh-CN"/>
        </w:rPr>
      </w:pPr>
      <w:r>
        <w:rPr>
          <w:rFonts w:hint="eastAsia"/>
          <w:lang w:val="en-US" w:eastAsia="zh-CN"/>
        </w:rPr>
        <w:t>4.1.3 系统适配测试介质应包含气相（甲醛、甲苯、氮氧化物等）和液相（亚甲基蓝、罗丹明B等有机溶液），可兼容粉体、薄膜、块状、涂层等各类试样形态。</w:t>
      </w:r>
    </w:p>
    <w:p w14:paraId="23FA31EA">
      <w:pPr>
        <w:pStyle w:val="59"/>
        <w:ind w:left="0" w:leftChars="0" w:firstLine="0" w:firstLineChars="0"/>
        <w:rPr>
          <w:rFonts w:hint="eastAsia"/>
          <w:lang w:val="en-US" w:eastAsia="zh-CN"/>
        </w:rPr>
      </w:pPr>
      <w:r>
        <w:rPr>
          <w:rFonts w:hint="eastAsia"/>
          <w:lang w:val="en-US" w:eastAsia="zh-CN"/>
        </w:rPr>
        <w:t>4.1.4 系统工作环境：温度15℃～35℃，相对湿度40%RH～80%RH，无强电磁干扰、无强光直射、无粉尘污染，供电电压AC 220V±10%，频率50Hz±1Hz。</w:t>
      </w:r>
    </w:p>
    <w:p w14:paraId="2A71C5E0">
      <w:pPr>
        <w:pStyle w:val="108"/>
        <w:spacing w:before="120" w:after="120"/>
        <w:rPr>
          <w:rFonts w:hint="eastAsia"/>
          <w:lang w:val="en-US" w:eastAsia="zh-CN"/>
        </w:rPr>
      </w:pPr>
      <w:bookmarkStart w:id="53" w:name="_Toc9146"/>
      <w:r>
        <w:rPr>
          <w:rFonts w:hint="eastAsia"/>
          <w:lang w:val="en-US" w:eastAsia="zh-CN"/>
        </w:rPr>
        <w:t>性能要求</w:t>
      </w:r>
      <w:bookmarkEnd w:id="53"/>
    </w:p>
    <w:p w14:paraId="2C63CF64">
      <w:pPr>
        <w:pStyle w:val="59"/>
        <w:ind w:left="0" w:leftChars="0" w:firstLine="0" w:firstLineChars="0"/>
        <w:rPr>
          <w:rFonts w:hint="eastAsia"/>
          <w:lang w:val="en-US" w:eastAsia="zh-CN"/>
        </w:rPr>
      </w:pPr>
      <w:r>
        <w:rPr>
          <w:rFonts w:hint="eastAsia"/>
          <w:lang w:val="en-US" w:eastAsia="zh-CN"/>
        </w:rPr>
        <w:t>4.2.1 测试准确性</w:t>
      </w:r>
    </w:p>
    <w:p w14:paraId="268EC086">
      <w:pPr>
        <w:pStyle w:val="59"/>
        <w:keepNext w:val="0"/>
        <w:keepLines w:val="0"/>
        <w:pageBreakBefore w:val="0"/>
        <w:widowControl/>
        <w:kinsoku/>
        <w:wordWrap/>
        <w:overflowPunct/>
        <w:topLinePunct w:val="0"/>
        <w:autoSpaceDE w:val="0"/>
        <w:autoSpaceDN w:val="0"/>
        <w:bidi w:val="0"/>
        <w:adjustRightInd/>
        <w:snapToGrid/>
        <w:ind w:left="0" w:leftChars="0" w:firstLine="420" w:firstLineChars="200"/>
        <w:textAlignment w:val="auto"/>
        <w:rPr>
          <w:rFonts w:hint="default"/>
          <w:lang w:val="en-US" w:eastAsia="zh-CN"/>
        </w:rPr>
      </w:pPr>
      <w:r>
        <w:rPr>
          <w:rFonts w:hint="eastAsia"/>
          <w:lang w:val="en-US" w:eastAsia="zh-CN"/>
        </w:rPr>
        <w:t>系统采用标准TiO</w:t>
      </w:r>
      <w:r>
        <w:rPr>
          <w:rFonts w:hint="eastAsia"/>
          <w:vertAlign w:val="subscript"/>
          <w:lang w:val="en-US" w:eastAsia="zh-CN"/>
        </w:rPr>
        <w:t>2</w:t>
      </w:r>
      <w:r>
        <w:rPr>
          <w:rFonts w:hint="eastAsia"/>
          <w:lang w:val="en-US" w:eastAsia="zh-CN"/>
        </w:rPr>
        <w:t>（P25）样品开展光催化降解试验，测试结果相对误差不应大于±3.0%。</w:t>
      </w:r>
    </w:p>
    <w:p w14:paraId="12C4054E">
      <w:pPr>
        <w:pStyle w:val="59"/>
        <w:ind w:left="0" w:leftChars="0" w:firstLine="0" w:firstLineChars="0"/>
        <w:rPr>
          <w:rFonts w:hint="eastAsia"/>
          <w:lang w:val="en-US" w:eastAsia="zh-CN"/>
        </w:rPr>
      </w:pPr>
      <w:r>
        <w:rPr>
          <w:rFonts w:hint="eastAsia"/>
          <w:lang w:val="en-US" w:eastAsia="zh-CN"/>
        </w:rPr>
        <w:t>4.2.2 测试重复性</w:t>
      </w:r>
    </w:p>
    <w:p w14:paraId="28E58CCB">
      <w:pPr>
        <w:pStyle w:val="59"/>
        <w:keepNext w:val="0"/>
        <w:keepLines w:val="0"/>
        <w:pageBreakBefore w:val="0"/>
        <w:widowControl/>
        <w:kinsoku/>
        <w:wordWrap/>
        <w:overflowPunct/>
        <w:topLinePunct w:val="0"/>
        <w:autoSpaceDE w:val="0"/>
        <w:autoSpaceDN w:val="0"/>
        <w:bidi w:val="0"/>
        <w:adjustRightInd/>
        <w:snapToGrid/>
        <w:ind w:left="0" w:leftChars="0" w:firstLine="420" w:firstLineChars="200"/>
        <w:textAlignment w:val="auto"/>
        <w:rPr>
          <w:rFonts w:hint="eastAsia"/>
          <w:lang w:val="en-US" w:eastAsia="zh-CN"/>
        </w:rPr>
      </w:pPr>
      <w:r>
        <w:rPr>
          <w:rFonts w:hint="eastAsia"/>
          <w:lang w:val="en-US" w:eastAsia="zh-CN"/>
        </w:rPr>
        <w:t>标准试验条件下，6组平行独立测试结果的相对标准偏差（RSD）不应大于2.5%。</w:t>
      </w:r>
    </w:p>
    <w:p w14:paraId="65DF96C3">
      <w:pPr>
        <w:pStyle w:val="59"/>
        <w:ind w:left="0" w:leftChars="0" w:firstLine="0" w:firstLineChars="0"/>
        <w:rPr>
          <w:rFonts w:hint="eastAsia"/>
          <w:lang w:val="en-US" w:eastAsia="zh-CN"/>
        </w:rPr>
      </w:pPr>
      <w:r>
        <w:rPr>
          <w:rFonts w:hint="eastAsia"/>
          <w:lang w:val="en-US" w:eastAsia="zh-CN"/>
        </w:rPr>
        <w:t>4.2.3 整机运行稳定性</w:t>
      </w:r>
    </w:p>
    <w:p w14:paraId="42AB429F">
      <w:pPr>
        <w:pStyle w:val="59"/>
        <w:keepNext w:val="0"/>
        <w:keepLines w:val="0"/>
        <w:pageBreakBefore w:val="0"/>
        <w:widowControl/>
        <w:kinsoku/>
        <w:wordWrap/>
        <w:overflowPunct/>
        <w:topLinePunct w:val="0"/>
        <w:autoSpaceDE w:val="0"/>
        <w:autoSpaceDN w:val="0"/>
        <w:bidi w:val="0"/>
        <w:adjustRightInd/>
        <w:snapToGrid/>
        <w:ind w:left="0" w:leftChars="0" w:firstLine="420" w:firstLineChars="200"/>
        <w:textAlignment w:val="auto"/>
        <w:rPr>
          <w:rFonts w:hint="eastAsia"/>
          <w:lang w:val="en-US" w:eastAsia="zh-CN"/>
        </w:rPr>
      </w:pPr>
      <w:r>
        <w:rPr>
          <w:rFonts w:hint="eastAsia"/>
          <w:lang w:val="en-US" w:eastAsia="zh-CN"/>
        </w:rPr>
        <w:t>系统满负荷连续运行120min，光源、温度、介质流量等综合参数波动相对偏差不应大于3.0%。</w:t>
      </w:r>
    </w:p>
    <w:p w14:paraId="4CD64E0B">
      <w:pPr>
        <w:pStyle w:val="59"/>
        <w:ind w:left="0" w:leftChars="0" w:firstLine="0" w:firstLineChars="0"/>
        <w:rPr>
          <w:rFonts w:hint="eastAsia"/>
          <w:lang w:val="en-US" w:eastAsia="zh-CN"/>
        </w:rPr>
      </w:pPr>
      <w:r>
        <w:rPr>
          <w:rFonts w:hint="eastAsia"/>
          <w:lang w:val="en-US" w:eastAsia="zh-CN"/>
        </w:rPr>
        <w:t>4.2.4 温度控制稳定性</w:t>
      </w:r>
    </w:p>
    <w:p w14:paraId="2D2E3A91">
      <w:pPr>
        <w:pStyle w:val="59"/>
        <w:keepNext w:val="0"/>
        <w:keepLines w:val="0"/>
        <w:pageBreakBefore w:val="0"/>
        <w:widowControl/>
        <w:kinsoku/>
        <w:wordWrap/>
        <w:overflowPunct/>
        <w:topLinePunct w:val="0"/>
        <w:autoSpaceDE w:val="0"/>
        <w:autoSpaceDN w:val="0"/>
        <w:bidi w:val="0"/>
        <w:adjustRightInd/>
        <w:snapToGrid/>
        <w:ind w:left="0" w:leftChars="0" w:firstLine="420" w:firstLineChars="200"/>
        <w:textAlignment w:val="auto"/>
        <w:rPr>
          <w:rFonts w:hint="eastAsia"/>
          <w:lang w:val="en-US" w:eastAsia="zh-CN"/>
        </w:rPr>
      </w:pPr>
      <w:r>
        <w:rPr>
          <w:rFonts w:hint="eastAsia"/>
          <w:lang w:val="en-US" w:eastAsia="zh-CN"/>
        </w:rPr>
        <w:t>系统稳态测试过程中，腔体温度最大波动偏差不应大于±0.5℃。</w:t>
      </w:r>
    </w:p>
    <w:p w14:paraId="2A425342">
      <w:pPr>
        <w:pStyle w:val="59"/>
        <w:ind w:left="0" w:leftChars="0" w:firstLine="0" w:firstLineChars="0"/>
        <w:rPr>
          <w:rFonts w:hint="eastAsia"/>
          <w:lang w:val="en-US" w:eastAsia="zh-CN"/>
        </w:rPr>
      </w:pPr>
      <w:r>
        <w:rPr>
          <w:rFonts w:hint="eastAsia"/>
          <w:lang w:val="en-US" w:eastAsia="zh-CN"/>
        </w:rPr>
        <w:t>4.2.5 介质检测精度</w:t>
      </w:r>
    </w:p>
    <w:p w14:paraId="4FCC3A6A">
      <w:pPr>
        <w:pStyle w:val="59"/>
        <w:keepNext w:val="0"/>
        <w:keepLines w:val="0"/>
        <w:pageBreakBefore w:val="0"/>
        <w:widowControl/>
        <w:kinsoku/>
        <w:wordWrap/>
        <w:overflowPunct/>
        <w:topLinePunct w:val="0"/>
        <w:autoSpaceDE w:val="0"/>
        <w:autoSpaceDN w:val="0"/>
        <w:bidi w:val="0"/>
        <w:adjustRightInd/>
        <w:snapToGrid/>
        <w:ind w:left="0" w:leftChars="0" w:firstLine="420" w:firstLineChars="200"/>
        <w:textAlignment w:val="auto"/>
        <w:rPr>
          <w:rFonts w:hint="eastAsia"/>
          <w:lang w:val="en-US" w:eastAsia="zh-CN"/>
        </w:rPr>
      </w:pPr>
      <w:r>
        <w:rPr>
          <w:rFonts w:hint="eastAsia"/>
          <w:lang w:val="en-US" w:eastAsia="zh-CN"/>
        </w:rPr>
        <w:t>系统对气相、液相污染物浓度检测示值误差不应大于±2.0%FS。</w:t>
      </w:r>
    </w:p>
    <w:p w14:paraId="3FA6BE9C">
      <w:pPr>
        <w:pStyle w:val="59"/>
        <w:ind w:left="0" w:leftChars="0" w:firstLine="0" w:firstLineChars="0"/>
        <w:rPr>
          <w:rFonts w:hint="eastAsia"/>
          <w:lang w:val="en-US" w:eastAsia="zh-CN"/>
        </w:rPr>
      </w:pPr>
      <w:r>
        <w:rPr>
          <w:rFonts w:hint="eastAsia"/>
          <w:lang w:val="en-US" w:eastAsia="zh-CN"/>
        </w:rPr>
        <w:t>4.2.6 腔体密封性能</w:t>
      </w:r>
    </w:p>
    <w:p w14:paraId="79162D8E">
      <w:pPr>
        <w:pStyle w:val="59"/>
        <w:keepNext w:val="0"/>
        <w:keepLines w:val="0"/>
        <w:pageBreakBefore w:val="0"/>
        <w:widowControl/>
        <w:kinsoku/>
        <w:wordWrap/>
        <w:overflowPunct/>
        <w:topLinePunct w:val="0"/>
        <w:autoSpaceDE w:val="0"/>
        <w:autoSpaceDN w:val="0"/>
        <w:bidi w:val="0"/>
        <w:adjustRightInd/>
        <w:snapToGrid/>
        <w:ind w:left="0" w:leftChars="0" w:firstLine="420" w:firstLineChars="200"/>
        <w:textAlignment w:val="auto"/>
        <w:rPr>
          <w:rFonts w:hint="eastAsia"/>
          <w:lang w:val="en-US" w:eastAsia="zh-CN"/>
        </w:rPr>
      </w:pPr>
      <w:r>
        <w:rPr>
          <w:rFonts w:hint="eastAsia"/>
          <w:lang w:val="en-US" w:eastAsia="zh-CN"/>
        </w:rPr>
        <w:t>系统密闭静置30min，内部介质浓度泄漏偏差不应大于1.0%。</w:t>
      </w:r>
    </w:p>
    <w:p w14:paraId="1F3D989C">
      <w:pPr>
        <w:pStyle w:val="108"/>
        <w:spacing w:before="120" w:after="120"/>
        <w:rPr>
          <w:rFonts w:hint="eastAsia"/>
          <w:lang w:val="en-US" w:eastAsia="zh-CN"/>
        </w:rPr>
      </w:pPr>
      <w:bookmarkStart w:id="54" w:name="_Toc31394"/>
      <w:r>
        <w:rPr>
          <w:rFonts w:hint="eastAsia"/>
          <w:lang w:val="en-US" w:eastAsia="zh-CN"/>
        </w:rPr>
        <w:t>光源模块要求</w:t>
      </w:r>
      <w:bookmarkEnd w:id="54"/>
    </w:p>
    <w:p w14:paraId="039CB301">
      <w:pPr>
        <w:pStyle w:val="59"/>
        <w:keepNext w:val="0"/>
        <w:keepLines w:val="0"/>
        <w:pageBreakBefore w:val="0"/>
        <w:widowControl/>
        <w:kinsoku/>
        <w:wordWrap/>
        <w:overflowPunct/>
        <w:topLinePunct w:val="0"/>
        <w:autoSpaceDE w:val="0"/>
        <w:autoSpaceDN w:val="0"/>
        <w:bidi w:val="0"/>
        <w:adjustRightInd/>
        <w:snapToGrid/>
        <w:ind w:left="0" w:leftChars="0" w:firstLine="0" w:firstLineChars="0"/>
        <w:textAlignment w:val="auto"/>
        <w:rPr>
          <w:rFonts w:hint="eastAsia"/>
          <w:lang w:val="en-US" w:eastAsia="zh-CN"/>
        </w:rPr>
      </w:pPr>
      <w:r>
        <w:rPr>
          <w:rFonts w:hint="eastAsia"/>
          <w:lang w:val="en-US" w:eastAsia="zh-CN"/>
        </w:rPr>
        <w:t>4.3.1 光源模块为系统核心激发单元，分为紫外光源、模拟太阳光光源、可见光光源三类，核心参数指标见表1。</w:t>
      </w:r>
    </w:p>
    <w:p w14:paraId="025BFF05">
      <w:pPr>
        <w:pStyle w:val="59"/>
        <w:keepNext w:val="0"/>
        <w:keepLines w:val="0"/>
        <w:pageBreakBefore w:val="0"/>
        <w:widowControl/>
        <w:kinsoku/>
        <w:wordWrap/>
        <w:overflowPunct/>
        <w:topLinePunct w:val="0"/>
        <w:autoSpaceDE w:val="0"/>
        <w:autoSpaceDN w:val="0"/>
        <w:bidi w:val="0"/>
        <w:adjustRightInd/>
        <w:snapToGrid/>
        <w:ind w:left="0" w:leftChars="0" w:firstLine="0" w:firstLineChars="0"/>
        <w:jc w:val="center"/>
        <w:textAlignment w:val="auto"/>
        <w:rPr>
          <w:rFonts w:hint="eastAsia" w:ascii="黑体" w:hAnsi="黑体" w:eastAsia="黑体" w:cs="黑体"/>
          <w:lang w:val="en-US" w:eastAsia="zh-CN"/>
        </w:rPr>
      </w:pPr>
      <w:r>
        <w:rPr>
          <w:rFonts w:hint="eastAsia" w:ascii="黑体" w:hAnsi="黑体" w:eastAsia="黑体" w:cs="黑体"/>
          <w:lang w:val="en-US" w:eastAsia="zh-CN"/>
        </w:rPr>
        <w:t>表1 光源模块核心技术参数</w:t>
      </w:r>
    </w:p>
    <w:tbl>
      <w:tblPr>
        <w:tblStyle w:val="30"/>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27"/>
        <w:gridCol w:w="1778"/>
        <w:gridCol w:w="1439"/>
        <w:gridCol w:w="989"/>
        <w:gridCol w:w="1628"/>
        <w:gridCol w:w="2179"/>
      </w:tblGrid>
      <w:tr w14:paraId="644536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0" w:type="pct"/>
            <w:vAlign w:val="center"/>
          </w:tcPr>
          <w:p w14:paraId="54E0D18C">
            <w:pPr>
              <w:pStyle w:val="59"/>
              <w:keepNext w:val="0"/>
              <w:keepLines w:val="0"/>
              <w:pageBreakBefore w:val="0"/>
              <w:widowControl/>
              <w:kinsoku/>
              <w:wordWrap/>
              <w:overflowPunct/>
              <w:topLinePunct w:val="0"/>
              <w:autoSpaceDE w:val="0"/>
              <w:autoSpaceDN w:val="0"/>
              <w:bidi w:val="0"/>
              <w:adjustRightInd/>
              <w:snapToGrid/>
              <w:ind w:left="0" w:leftChars="0" w:firstLine="0" w:firstLineChars="0"/>
              <w:jc w:val="center"/>
              <w:textAlignment w:val="auto"/>
              <w:rPr>
                <w:sz w:val="18"/>
                <w:szCs w:val="18"/>
              </w:rPr>
            </w:pPr>
            <w:r>
              <w:rPr>
                <w:rFonts w:hint="eastAsia"/>
                <w:sz w:val="18"/>
                <w:szCs w:val="18"/>
                <w:lang w:val="en-US" w:eastAsia="zh-CN"/>
              </w:rPr>
              <w:t>光源类型</w:t>
            </w:r>
          </w:p>
        </w:tc>
        <w:tc>
          <w:tcPr>
            <w:tcW w:w="951" w:type="pct"/>
            <w:vAlign w:val="center"/>
          </w:tcPr>
          <w:p w14:paraId="42394C80">
            <w:pPr>
              <w:pStyle w:val="59"/>
              <w:keepNext w:val="0"/>
              <w:keepLines w:val="0"/>
              <w:pageBreakBefore w:val="0"/>
              <w:widowControl/>
              <w:kinsoku/>
              <w:wordWrap/>
              <w:overflowPunct/>
              <w:topLinePunct w:val="0"/>
              <w:autoSpaceDE w:val="0"/>
              <w:autoSpaceDN w:val="0"/>
              <w:bidi w:val="0"/>
              <w:adjustRightInd/>
              <w:snapToGrid/>
              <w:ind w:left="0" w:leftChars="0" w:firstLine="0" w:firstLineChars="0"/>
              <w:jc w:val="center"/>
              <w:textAlignment w:val="auto"/>
              <w:rPr>
                <w:sz w:val="18"/>
                <w:szCs w:val="18"/>
              </w:rPr>
            </w:pPr>
            <w:r>
              <w:rPr>
                <w:rFonts w:hint="eastAsia"/>
                <w:sz w:val="18"/>
                <w:szCs w:val="18"/>
                <w:lang w:val="en-US" w:eastAsia="zh-CN"/>
              </w:rPr>
              <w:t>主峰波长</w:t>
            </w:r>
          </w:p>
        </w:tc>
        <w:tc>
          <w:tcPr>
            <w:tcW w:w="770" w:type="pct"/>
            <w:vAlign w:val="center"/>
          </w:tcPr>
          <w:p w14:paraId="386DF2FB">
            <w:pPr>
              <w:pStyle w:val="59"/>
              <w:keepNext w:val="0"/>
              <w:keepLines w:val="0"/>
              <w:pageBreakBefore w:val="0"/>
              <w:widowControl/>
              <w:kinsoku/>
              <w:wordWrap/>
              <w:overflowPunct/>
              <w:topLinePunct w:val="0"/>
              <w:autoSpaceDE w:val="0"/>
              <w:autoSpaceDN w:val="0"/>
              <w:bidi w:val="0"/>
              <w:adjustRightInd/>
              <w:snapToGrid/>
              <w:ind w:left="0" w:leftChars="0" w:firstLine="0" w:firstLineChars="0"/>
              <w:jc w:val="center"/>
              <w:textAlignment w:val="auto"/>
              <w:rPr>
                <w:sz w:val="18"/>
                <w:szCs w:val="18"/>
              </w:rPr>
            </w:pPr>
            <w:r>
              <w:rPr>
                <w:rFonts w:hint="eastAsia"/>
                <w:sz w:val="18"/>
                <w:szCs w:val="18"/>
                <w:lang w:val="en-US" w:eastAsia="zh-CN"/>
              </w:rPr>
              <w:t>辐照度范围</w:t>
            </w:r>
          </w:p>
        </w:tc>
        <w:tc>
          <w:tcPr>
            <w:tcW w:w="529" w:type="pct"/>
            <w:vAlign w:val="center"/>
          </w:tcPr>
          <w:p w14:paraId="3A8EF193">
            <w:pPr>
              <w:pStyle w:val="59"/>
              <w:keepNext w:val="0"/>
              <w:keepLines w:val="0"/>
              <w:pageBreakBefore w:val="0"/>
              <w:widowControl/>
              <w:kinsoku/>
              <w:wordWrap/>
              <w:overflowPunct/>
              <w:topLinePunct w:val="0"/>
              <w:autoSpaceDE w:val="0"/>
              <w:autoSpaceDN w:val="0"/>
              <w:bidi w:val="0"/>
              <w:adjustRightInd/>
              <w:snapToGrid/>
              <w:ind w:left="0" w:leftChars="0" w:firstLine="0" w:firstLineChars="0"/>
              <w:jc w:val="center"/>
              <w:textAlignment w:val="auto"/>
              <w:rPr>
                <w:sz w:val="18"/>
                <w:szCs w:val="18"/>
              </w:rPr>
            </w:pPr>
            <w:r>
              <w:rPr>
                <w:rFonts w:hint="eastAsia"/>
                <w:sz w:val="18"/>
                <w:szCs w:val="18"/>
                <w:lang w:val="en-US" w:eastAsia="zh-CN"/>
              </w:rPr>
              <w:t>辐照均匀性</w:t>
            </w:r>
          </w:p>
        </w:tc>
        <w:tc>
          <w:tcPr>
            <w:tcW w:w="871" w:type="pct"/>
            <w:vAlign w:val="center"/>
          </w:tcPr>
          <w:p w14:paraId="5188B303">
            <w:pPr>
              <w:pStyle w:val="59"/>
              <w:keepNext w:val="0"/>
              <w:keepLines w:val="0"/>
              <w:pageBreakBefore w:val="0"/>
              <w:widowControl/>
              <w:kinsoku/>
              <w:wordWrap/>
              <w:overflowPunct/>
              <w:topLinePunct w:val="0"/>
              <w:autoSpaceDE w:val="0"/>
              <w:autoSpaceDN w:val="0"/>
              <w:bidi w:val="0"/>
              <w:adjustRightInd/>
              <w:snapToGrid/>
              <w:ind w:left="0" w:leftChars="0" w:firstLine="0" w:firstLineChars="0"/>
              <w:jc w:val="center"/>
              <w:textAlignment w:val="auto"/>
              <w:rPr>
                <w:sz w:val="18"/>
                <w:szCs w:val="18"/>
              </w:rPr>
            </w:pPr>
            <w:r>
              <w:rPr>
                <w:rFonts w:hint="eastAsia"/>
                <w:sz w:val="18"/>
                <w:szCs w:val="18"/>
                <w:lang w:val="en-US" w:eastAsia="zh-CN"/>
              </w:rPr>
              <w:t>光源稳定性（30min）</w:t>
            </w:r>
          </w:p>
        </w:tc>
        <w:tc>
          <w:tcPr>
            <w:tcW w:w="1166" w:type="pct"/>
            <w:vAlign w:val="center"/>
          </w:tcPr>
          <w:p w14:paraId="6AD5B262">
            <w:pPr>
              <w:pStyle w:val="59"/>
              <w:keepNext w:val="0"/>
              <w:keepLines w:val="0"/>
              <w:pageBreakBefore w:val="0"/>
              <w:widowControl/>
              <w:kinsoku/>
              <w:wordWrap/>
              <w:overflowPunct/>
              <w:topLinePunct w:val="0"/>
              <w:autoSpaceDE w:val="0"/>
              <w:autoSpaceDN w:val="0"/>
              <w:bidi w:val="0"/>
              <w:adjustRightInd/>
              <w:snapToGrid/>
              <w:ind w:left="0" w:leftChars="0" w:firstLine="0" w:firstLineChars="0"/>
              <w:jc w:val="center"/>
              <w:textAlignment w:val="auto"/>
              <w:rPr>
                <w:sz w:val="18"/>
                <w:szCs w:val="18"/>
              </w:rPr>
            </w:pPr>
            <w:r>
              <w:rPr>
                <w:rFonts w:hint="eastAsia"/>
                <w:sz w:val="18"/>
                <w:szCs w:val="18"/>
                <w:lang w:val="en-US" w:eastAsia="zh-CN"/>
              </w:rPr>
              <w:t>色温/光谱要求</w:t>
            </w:r>
          </w:p>
        </w:tc>
      </w:tr>
      <w:tr w14:paraId="0CF687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0" w:type="pct"/>
            <w:vAlign w:val="center"/>
          </w:tcPr>
          <w:p w14:paraId="492BA9F7">
            <w:pPr>
              <w:pStyle w:val="59"/>
              <w:keepNext w:val="0"/>
              <w:keepLines w:val="0"/>
              <w:pageBreakBefore w:val="0"/>
              <w:widowControl/>
              <w:kinsoku/>
              <w:wordWrap/>
              <w:overflowPunct/>
              <w:topLinePunct w:val="0"/>
              <w:autoSpaceDE w:val="0"/>
              <w:autoSpaceDN w:val="0"/>
              <w:bidi w:val="0"/>
              <w:adjustRightInd/>
              <w:snapToGrid/>
              <w:ind w:left="0" w:leftChars="0" w:firstLine="0" w:firstLineChars="0"/>
              <w:jc w:val="center"/>
              <w:textAlignment w:val="auto"/>
              <w:rPr>
                <w:sz w:val="18"/>
                <w:szCs w:val="18"/>
              </w:rPr>
            </w:pPr>
            <w:r>
              <w:rPr>
                <w:rFonts w:hint="eastAsia"/>
                <w:sz w:val="18"/>
                <w:szCs w:val="18"/>
                <w:lang w:val="en-US" w:eastAsia="zh-CN"/>
              </w:rPr>
              <w:t>紫外光源（UVA）</w:t>
            </w:r>
          </w:p>
        </w:tc>
        <w:tc>
          <w:tcPr>
            <w:tcW w:w="951" w:type="pct"/>
            <w:vAlign w:val="center"/>
          </w:tcPr>
          <w:p w14:paraId="574245D8">
            <w:pPr>
              <w:pStyle w:val="59"/>
              <w:keepNext w:val="0"/>
              <w:keepLines w:val="0"/>
              <w:pageBreakBefore w:val="0"/>
              <w:widowControl/>
              <w:kinsoku/>
              <w:wordWrap/>
              <w:overflowPunct/>
              <w:topLinePunct w:val="0"/>
              <w:autoSpaceDE w:val="0"/>
              <w:autoSpaceDN w:val="0"/>
              <w:bidi w:val="0"/>
              <w:adjustRightInd/>
              <w:snapToGrid/>
              <w:ind w:left="0" w:leftChars="0" w:firstLine="0" w:firstLineChars="0"/>
              <w:jc w:val="center"/>
              <w:textAlignment w:val="auto"/>
              <w:rPr>
                <w:sz w:val="18"/>
                <w:szCs w:val="18"/>
              </w:rPr>
            </w:pPr>
            <w:r>
              <w:rPr>
                <w:rFonts w:hint="eastAsia"/>
                <w:sz w:val="18"/>
                <w:szCs w:val="18"/>
                <w:lang w:val="en-US" w:eastAsia="zh-CN"/>
              </w:rPr>
              <w:t>365nm±5nm</w:t>
            </w:r>
          </w:p>
        </w:tc>
        <w:tc>
          <w:tcPr>
            <w:tcW w:w="770" w:type="pct"/>
            <w:vAlign w:val="center"/>
          </w:tcPr>
          <w:p w14:paraId="5E06073F">
            <w:pPr>
              <w:pStyle w:val="59"/>
              <w:keepNext w:val="0"/>
              <w:keepLines w:val="0"/>
              <w:pageBreakBefore w:val="0"/>
              <w:widowControl/>
              <w:kinsoku/>
              <w:wordWrap/>
              <w:overflowPunct/>
              <w:topLinePunct w:val="0"/>
              <w:autoSpaceDE w:val="0"/>
              <w:autoSpaceDN w:val="0"/>
              <w:bidi w:val="0"/>
              <w:adjustRightInd/>
              <w:snapToGrid/>
              <w:ind w:left="0" w:leftChars="0" w:firstLine="0" w:firstLineChars="0"/>
              <w:jc w:val="center"/>
              <w:textAlignment w:val="auto"/>
              <w:rPr>
                <w:sz w:val="18"/>
                <w:szCs w:val="18"/>
              </w:rPr>
            </w:pPr>
            <w:r>
              <w:rPr>
                <w:rFonts w:hint="eastAsia"/>
                <w:sz w:val="18"/>
                <w:szCs w:val="18"/>
                <w:lang w:val="en-US" w:eastAsia="zh-CN"/>
              </w:rPr>
              <w:t>0～20mW/cm²可调</w:t>
            </w:r>
          </w:p>
        </w:tc>
        <w:tc>
          <w:tcPr>
            <w:tcW w:w="529" w:type="pct"/>
            <w:vAlign w:val="center"/>
          </w:tcPr>
          <w:p w14:paraId="6FC11A59">
            <w:pPr>
              <w:pStyle w:val="59"/>
              <w:keepNext w:val="0"/>
              <w:keepLines w:val="0"/>
              <w:pageBreakBefore w:val="0"/>
              <w:widowControl/>
              <w:kinsoku/>
              <w:wordWrap/>
              <w:overflowPunct/>
              <w:topLinePunct w:val="0"/>
              <w:autoSpaceDE w:val="0"/>
              <w:autoSpaceDN w:val="0"/>
              <w:bidi w:val="0"/>
              <w:adjustRightInd/>
              <w:snapToGrid/>
              <w:ind w:left="0" w:leftChars="0" w:firstLine="0" w:firstLineChars="0"/>
              <w:jc w:val="center"/>
              <w:textAlignment w:val="auto"/>
              <w:rPr>
                <w:sz w:val="18"/>
                <w:szCs w:val="18"/>
              </w:rPr>
            </w:pPr>
            <w:r>
              <w:rPr>
                <w:rFonts w:hint="eastAsia"/>
                <w:sz w:val="18"/>
                <w:szCs w:val="18"/>
                <w:lang w:val="en-US" w:eastAsia="zh-CN"/>
              </w:rPr>
              <w:t>≤±3%</w:t>
            </w:r>
          </w:p>
        </w:tc>
        <w:tc>
          <w:tcPr>
            <w:tcW w:w="871" w:type="pct"/>
            <w:vAlign w:val="center"/>
          </w:tcPr>
          <w:p w14:paraId="4D406883">
            <w:pPr>
              <w:pStyle w:val="59"/>
              <w:keepNext w:val="0"/>
              <w:keepLines w:val="0"/>
              <w:pageBreakBefore w:val="0"/>
              <w:widowControl/>
              <w:kinsoku/>
              <w:wordWrap/>
              <w:overflowPunct/>
              <w:topLinePunct w:val="0"/>
              <w:autoSpaceDE w:val="0"/>
              <w:autoSpaceDN w:val="0"/>
              <w:bidi w:val="0"/>
              <w:adjustRightInd/>
              <w:snapToGrid/>
              <w:ind w:left="0" w:leftChars="0" w:firstLine="0" w:firstLineChars="0"/>
              <w:jc w:val="center"/>
              <w:textAlignment w:val="auto"/>
              <w:rPr>
                <w:sz w:val="18"/>
                <w:szCs w:val="18"/>
              </w:rPr>
            </w:pPr>
            <w:r>
              <w:rPr>
                <w:rFonts w:hint="eastAsia"/>
                <w:sz w:val="18"/>
                <w:szCs w:val="18"/>
                <w:lang w:val="en-US" w:eastAsia="zh-CN"/>
              </w:rPr>
              <w:t>≤±2%</w:t>
            </w:r>
          </w:p>
        </w:tc>
        <w:tc>
          <w:tcPr>
            <w:tcW w:w="1166" w:type="pct"/>
            <w:vAlign w:val="center"/>
          </w:tcPr>
          <w:p w14:paraId="291C2D4D">
            <w:pPr>
              <w:pStyle w:val="59"/>
              <w:keepNext w:val="0"/>
              <w:keepLines w:val="0"/>
              <w:pageBreakBefore w:val="0"/>
              <w:widowControl/>
              <w:kinsoku/>
              <w:wordWrap/>
              <w:overflowPunct/>
              <w:topLinePunct w:val="0"/>
              <w:autoSpaceDE w:val="0"/>
              <w:autoSpaceDN w:val="0"/>
              <w:bidi w:val="0"/>
              <w:adjustRightInd/>
              <w:snapToGrid/>
              <w:ind w:left="0" w:leftChars="0" w:firstLine="0" w:firstLineChars="0"/>
              <w:jc w:val="center"/>
              <w:textAlignment w:val="auto"/>
              <w:rPr>
                <w:sz w:val="18"/>
                <w:szCs w:val="18"/>
              </w:rPr>
            </w:pPr>
            <w:r>
              <w:rPr>
                <w:rFonts w:hint="eastAsia"/>
                <w:sz w:val="18"/>
                <w:szCs w:val="18"/>
                <w:lang w:val="en-US" w:eastAsia="zh-CN"/>
              </w:rPr>
              <w:t>紫外波段占比≥95%，无杂光干扰</w:t>
            </w:r>
          </w:p>
        </w:tc>
      </w:tr>
      <w:tr w14:paraId="5DD25A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0" w:type="pct"/>
            <w:vAlign w:val="center"/>
          </w:tcPr>
          <w:p w14:paraId="53E9F8B9">
            <w:pPr>
              <w:pStyle w:val="59"/>
              <w:keepNext w:val="0"/>
              <w:keepLines w:val="0"/>
              <w:pageBreakBefore w:val="0"/>
              <w:widowControl/>
              <w:kinsoku/>
              <w:wordWrap/>
              <w:overflowPunct/>
              <w:topLinePunct w:val="0"/>
              <w:autoSpaceDE w:val="0"/>
              <w:autoSpaceDN w:val="0"/>
              <w:bidi w:val="0"/>
              <w:adjustRightInd/>
              <w:snapToGrid/>
              <w:ind w:left="0" w:leftChars="0" w:firstLine="0" w:firstLineChars="0"/>
              <w:jc w:val="center"/>
              <w:textAlignment w:val="auto"/>
              <w:rPr>
                <w:sz w:val="18"/>
                <w:szCs w:val="18"/>
              </w:rPr>
            </w:pPr>
            <w:r>
              <w:rPr>
                <w:rFonts w:hint="eastAsia"/>
                <w:sz w:val="18"/>
                <w:szCs w:val="18"/>
                <w:lang w:val="en-US" w:eastAsia="zh-CN"/>
              </w:rPr>
              <w:t>模拟太阳光光源</w:t>
            </w:r>
          </w:p>
        </w:tc>
        <w:tc>
          <w:tcPr>
            <w:tcW w:w="951" w:type="pct"/>
            <w:vAlign w:val="center"/>
          </w:tcPr>
          <w:p w14:paraId="6764DC3A">
            <w:pPr>
              <w:pStyle w:val="59"/>
              <w:keepNext w:val="0"/>
              <w:keepLines w:val="0"/>
              <w:pageBreakBefore w:val="0"/>
              <w:widowControl/>
              <w:kinsoku/>
              <w:wordWrap/>
              <w:overflowPunct/>
              <w:topLinePunct w:val="0"/>
              <w:autoSpaceDE w:val="0"/>
              <w:autoSpaceDN w:val="0"/>
              <w:bidi w:val="0"/>
              <w:adjustRightInd/>
              <w:snapToGrid/>
              <w:ind w:left="0" w:leftChars="0" w:firstLine="0" w:firstLineChars="0"/>
              <w:jc w:val="center"/>
              <w:textAlignment w:val="auto"/>
              <w:rPr>
                <w:sz w:val="18"/>
                <w:szCs w:val="18"/>
              </w:rPr>
            </w:pPr>
            <w:r>
              <w:rPr>
                <w:rFonts w:hint="eastAsia"/>
                <w:sz w:val="18"/>
                <w:szCs w:val="18"/>
                <w:lang w:val="en-US" w:eastAsia="zh-CN"/>
              </w:rPr>
              <w:t>300nm～2500nm连续光谱</w:t>
            </w:r>
          </w:p>
        </w:tc>
        <w:tc>
          <w:tcPr>
            <w:tcW w:w="770" w:type="pct"/>
            <w:vAlign w:val="center"/>
          </w:tcPr>
          <w:p w14:paraId="358D53A8">
            <w:pPr>
              <w:pStyle w:val="59"/>
              <w:keepNext w:val="0"/>
              <w:keepLines w:val="0"/>
              <w:pageBreakBefore w:val="0"/>
              <w:widowControl/>
              <w:kinsoku/>
              <w:wordWrap/>
              <w:overflowPunct/>
              <w:topLinePunct w:val="0"/>
              <w:autoSpaceDE w:val="0"/>
              <w:autoSpaceDN w:val="0"/>
              <w:bidi w:val="0"/>
              <w:adjustRightInd/>
              <w:snapToGrid/>
              <w:ind w:left="0" w:leftChars="0" w:firstLine="0" w:firstLineChars="0"/>
              <w:jc w:val="center"/>
              <w:textAlignment w:val="auto"/>
              <w:rPr>
                <w:sz w:val="18"/>
                <w:szCs w:val="18"/>
              </w:rPr>
            </w:pPr>
            <w:r>
              <w:rPr>
                <w:rFonts w:hint="eastAsia"/>
                <w:sz w:val="18"/>
                <w:szCs w:val="18"/>
                <w:lang w:val="en-US" w:eastAsia="zh-CN"/>
              </w:rPr>
              <w:t>0～100mW/cm²可调</w:t>
            </w:r>
          </w:p>
        </w:tc>
        <w:tc>
          <w:tcPr>
            <w:tcW w:w="529" w:type="pct"/>
            <w:vAlign w:val="center"/>
          </w:tcPr>
          <w:p w14:paraId="722D5744">
            <w:pPr>
              <w:pStyle w:val="59"/>
              <w:keepNext w:val="0"/>
              <w:keepLines w:val="0"/>
              <w:pageBreakBefore w:val="0"/>
              <w:widowControl/>
              <w:kinsoku/>
              <w:wordWrap/>
              <w:overflowPunct/>
              <w:topLinePunct w:val="0"/>
              <w:autoSpaceDE w:val="0"/>
              <w:autoSpaceDN w:val="0"/>
              <w:bidi w:val="0"/>
              <w:adjustRightInd/>
              <w:snapToGrid/>
              <w:ind w:left="0" w:leftChars="0" w:firstLine="0" w:firstLineChars="0"/>
              <w:jc w:val="center"/>
              <w:textAlignment w:val="auto"/>
              <w:rPr>
                <w:sz w:val="18"/>
                <w:szCs w:val="18"/>
              </w:rPr>
            </w:pPr>
            <w:r>
              <w:rPr>
                <w:rFonts w:hint="eastAsia"/>
                <w:sz w:val="18"/>
                <w:szCs w:val="18"/>
                <w:lang w:val="en-US" w:eastAsia="zh-CN"/>
              </w:rPr>
              <w:t>≤±4%</w:t>
            </w:r>
          </w:p>
        </w:tc>
        <w:tc>
          <w:tcPr>
            <w:tcW w:w="871" w:type="pct"/>
            <w:vAlign w:val="center"/>
          </w:tcPr>
          <w:p w14:paraId="59B8C6A3">
            <w:pPr>
              <w:pStyle w:val="59"/>
              <w:keepNext w:val="0"/>
              <w:keepLines w:val="0"/>
              <w:pageBreakBefore w:val="0"/>
              <w:widowControl/>
              <w:kinsoku/>
              <w:wordWrap/>
              <w:overflowPunct/>
              <w:topLinePunct w:val="0"/>
              <w:autoSpaceDE w:val="0"/>
              <w:autoSpaceDN w:val="0"/>
              <w:bidi w:val="0"/>
              <w:adjustRightInd/>
              <w:snapToGrid/>
              <w:ind w:left="0" w:leftChars="0" w:firstLine="0" w:firstLineChars="0"/>
              <w:jc w:val="center"/>
              <w:textAlignment w:val="auto"/>
              <w:rPr>
                <w:sz w:val="18"/>
                <w:szCs w:val="18"/>
              </w:rPr>
            </w:pPr>
            <w:r>
              <w:rPr>
                <w:rFonts w:hint="eastAsia"/>
                <w:sz w:val="18"/>
                <w:szCs w:val="18"/>
                <w:lang w:val="en-US" w:eastAsia="zh-CN"/>
              </w:rPr>
              <w:t>≤±2.5%</w:t>
            </w:r>
          </w:p>
        </w:tc>
        <w:tc>
          <w:tcPr>
            <w:tcW w:w="1166" w:type="pct"/>
            <w:vAlign w:val="center"/>
          </w:tcPr>
          <w:p w14:paraId="233EA3AC">
            <w:pPr>
              <w:pStyle w:val="59"/>
              <w:keepNext w:val="0"/>
              <w:keepLines w:val="0"/>
              <w:pageBreakBefore w:val="0"/>
              <w:widowControl/>
              <w:kinsoku/>
              <w:wordWrap/>
              <w:overflowPunct/>
              <w:topLinePunct w:val="0"/>
              <w:autoSpaceDE w:val="0"/>
              <w:autoSpaceDN w:val="0"/>
              <w:bidi w:val="0"/>
              <w:adjustRightInd/>
              <w:snapToGrid/>
              <w:ind w:left="0" w:leftChars="0" w:firstLine="0" w:firstLineChars="0"/>
              <w:jc w:val="center"/>
              <w:textAlignment w:val="auto"/>
              <w:rPr>
                <w:sz w:val="18"/>
                <w:szCs w:val="18"/>
              </w:rPr>
            </w:pPr>
            <w:r>
              <w:rPr>
                <w:rFonts w:hint="eastAsia"/>
                <w:sz w:val="18"/>
                <w:szCs w:val="18"/>
                <w:lang w:val="en-US" w:eastAsia="zh-CN"/>
              </w:rPr>
              <w:t>AM1.5G标准光谱，匹配度≥90%</w:t>
            </w:r>
          </w:p>
        </w:tc>
      </w:tr>
      <w:tr w14:paraId="3ABF24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0" w:type="pct"/>
            <w:vAlign w:val="center"/>
          </w:tcPr>
          <w:p w14:paraId="5EFB8910">
            <w:pPr>
              <w:pStyle w:val="59"/>
              <w:keepNext w:val="0"/>
              <w:keepLines w:val="0"/>
              <w:pageBreakBefore w:val="0"/>
              <w:widowControl/>
              <w:kinsoku/>
              <w:wordWrap/>
              <w:overflowPunct/>
              <w:topLinePunct w:val="0"/>
              <w:autoSpaceDE w:val="0"/>
              <w:autoSpaceDN w:val="0"/>
              <w:bidi w:val="0"/>
              <w:adjustRightInd/>
              <w:snapToGrid/>
              <w:ind w:left="0" w:leftChars="0" w:firstLine="0" w:firstLineChars="0"/>
              <w:jc w:val="center"/>
              <w:textAlignment w:val="auto"/>
              <w:rPr>
                <w:sz w:val="18"/>
                <w:szCs w:val="18"/>
              </w:rPr>
            </w:pPr>
            <w:r>
              <w:rPr>
                <w:rFonts w:hint="eastAsia"/>
                <w:sz w:val="18"/>
                <w:szCs w:val="18"/>
                <w:lang w:val="en-US" w:eastAsia="zh-CN"/>
              </w:rPr>
              <w:t>可见光光源</w:t>
            </w:r>
          </w:p>
        </w:tc>
        <w:tc>
          <w:tcPr>
            <w:tcW w:w="951" w:type="pct"/>
            <w:vAlign w:val="center"/>
          </w:tcPr>
          <w:p w14:paraId="22AF8400">
            <w:pPr>
              <w:pStyle w:val="59"/>
              <w:keepNext w:val="0"/>
              <w:keepLines w:val="0"/>
              <w:pageBreakBefore w:val="0"/>
              <w:widowControl/>
              <w:kinsoku/>
              <w:wordWrap/>
              <w:overflowPunct/>
              <w:topLinePunct w:val="0"/>
              <w:autoSpaceDE w:val="0"/>
              <w:autoSpaceDN w:val="0"/>
              <w:bidi w:val="0"/>
              <w:adjustRightInd/>
              <w:snapToGrid/>
              <w:ind w:left="0" w:leftChars="0" w:firstLine="0" w:firstLineChars="0"/>
              <w:jc w:val="center"/>
              <w:textAlignment w:val="auto"/>
              <w:rPr>
                <w:sz w:val="18"/>
                <w:szCs w:val="18"/>
              </w:rPr>
            </w:pPr>
            <w:r>
              <w:rPr>
                <w:rFonts w:hint="eastAsia"/>
                <w:sz w:val="18"/>
                <w:szCs w:val="18"/>
                <w:lang w:val="en-US" w:eastAsia="zh-CN"/>
              </w:rPr>
              <w:t>400nm～780nm连续光谱</w:t>
            </w:r>
          </w:p>
        </w:tc>
        <w:tc>
          <w:tcPr>
            <w:tcW w:w="770" w:type="pct"/>
            <w:vAlign w:val="center"/>
          </w:tcPr>
          <w:p w14:paraId="57648787">
            <w:pPr>
              <w:pStyle w:val="59"/>
              <w:keepNext w:val="0"/>
              <w:keepLines w:val="0"/>
              <w:pageBreakBefore w:val="0"/>
              <w:widowControl/>
              <w:kinsoku/>
              <w:wordWrap/>
              <w:overflowPunct/>
              <w:topLinePunct w:val="0"/>
              <w:autoSpaceDE w:val="0"/>
              <w:autoSpaceDN w:val="0"/>
              <w:bidi w:val="0"/>
              <w:adjustRightInd/>
              <w:snapToGrid/>
              <w:ind w:left="0" w:leftChars="0" w:firstLine="0" w:firstLineChars="0"/>
              <w:jc w:val="center"/>
              <w:textAlignment w:val="auto"/>
              <w:rPr>
                <w:sz w:val="18"/>
                <w:szCs w:val="18"/>
              </w:rPr>
            </w:pPr>
            <w:r>
              <w:rPr>
                <w:rFonts w:hint="eastAsia"/>
                <w:sz w:val="18"/>
                <w:szCs w:val="18"/>
                <w:lang w:val="en-US" w:eastAsia="zh-CN"/>
              </w:rPr>
              <w:t>0～50mW/cm²可调</w:t>
            </w:r>
          </w:p>
        </w:tc>
        <w:tc>
          <w:tcPr>
            <w:tcW w:w="529" w:type="pct"/>
            <w:vAlign w:val="center"/>
          </w:tcPr>
          <w:p w14:paraId="394D8062">
            <w:pPr>
              <w:pStyle w:val="59"/>
              <w:keepNext w:val="0"/>
              <w:keepLines w:val="0"/>
              <w:pageBreakBefore w:val="0"/>
              <w:widowControl/>
              <w:kinsoku/>
              <w:wordWrap/>
              <w:overflowPunct/>
              <w:topLinePunct w:val="0"/>
              <w:autoSpaceDE w:val="0"/>
              <w:autoSpaceDN w:val="0"/>
              <w:bidi w:val="0"/>
              <w:adjustRightInd/>
              <w:snapToGrid/>
              <w:ind w:left="0" w:leftChars="0" w:firstLine="0" w:firstLineChars="0"/>
              <w:jc w:val="center"/>
              <w:textAlignment w:val="auto"/>
              <w:rPr>
                <w:sz w:val="18"/>
                <w:szCs w:val="18"/>
              </w:rPr>
            </w:pPr>
            <w:r>
              <w:rPr>
                <w:rFonts w:hint="eastAsia"/>
                <w:sz w:val="18"/>
                <w:szCs w:val="18"/>
                <w:lang w:val="en-US" w:eastAsia="zh-CN"/>
              </w:rPr>
              <w:t>≤±3.5%</w:t>
            </w:r>
          </w:p>
        </w:tc>
        <w:tc>
          <w:tcPr>
            <w:tcW w:w="871" w:type="pct"/>
            <w:vAlign w:val="center"/>
          </w:tcPr>
          <w:p w14:paraId="678483CA">
            <w:pPr>
              <w:pStyle w:val="59"/>
              <w:keepNext w:val="0"/>
              <w:keepLines w:val="0"/>
              <w:pageBreakBefore w:val="0"/>
              <w:widowControl/>
              <w:kinsoku/>
              <w:wordWrap/>
              <w:overflowPunct/>
              <w:topLinePunct w:val="0"/>
              <w:autoSpaceDE w:val="0"/>
              <w:autoSpaceDN w:val="0"/>
              <w:bidi w:val="0"/>
              <w:adjustRightInd/>
              <w:snapToGrid/>
              <w:ind w:left="0" w:leftChars="0" w:firstLine="0" w:firstLineChars="0"/>
              <w:jc w:val="center"/>
              <w:textAlignment w:val="auto"/>
              <w:rPr>
                <w:sz w:val="18"/>
                <w:szCs w:val="18"/>
              </w:rPr>
            </w:pPr>
            <w:r>
              <w:rPr>
                <w:rFonts w:hint="eastAsia"/>
                <w:sz w:val="18"/>
                <w:szCs w:val="18"/>
                <w:lang w:val="en-US" w:eastAsia="zh-CN"/>
              </w:rPr>
              <w:t>≤±2%</w:t>
            </w:r>
          </w:p>
        </w:tc>
        <w:tc>
          <w:tcPr>
            <w:tcW w:w="1166" w:type="pct"/>
            <w:vAlign w:val="center"/>
          </w:tcPr>
          <w:p w14:paraId="1FB5BE00">
            <w:pPr>
              <w:pStyle w:val="59"/>
              <w:keepNext w:val="0"/>
              <w:keepLines w:val="0"/>
              <w:pageBreakBefore w:val="0"/>
              <w:widowControl/>
              <w:kinsoku/>
              <w:wordWrap/>
              <w:overflowPunct/>
              <w:topLinePunct w:val="0"/>
              <w:autoSpaceDE w:val="0"/>
              <w:autoSpaceDN w:val="0"/>
              <w:bidi w:val="0"/>
              <w:adjustRightInd/>
              <w:snapToGrid/>
              <w:ind w:left="0" w:leftChars="0" w:firstLine="0" w:firstLineChars="0"/>
              <w:jc w:val="center"/>
              <w:textAlignment w:val="auto"/>
              <w:rPr>
                <w:sz w:val="18"/>
                <w:szCs w:val="18"/>
              </w:rPr>
            </w:pPr>
            <w:r>
              <w:rPr>
                <w:rFonts w:hint="eastAsia"/>
                <w:sz w:val="18"/>
                <w:szCs w:val="18"/>
                <w:lang w:val="en-US" w:eastAsia="zh-CN"/>
              </w:rPr>
              <w:t>显色指数Ra≥90，无紫外杂光</w:t>
            </w:r>
          </w:p>
        </w:tc>
      </w:tr>
    </w:tbl>
    <w:p w14:paraId="3367AFEC">
      <w:pPr>
        <w:pStyle w:val="59"/>
        <w:keepNext w:val="0"/>
        <w:keepLines w:val="0"/>
        <w:pageBreakBefore w:val="0"/>
        <w:widowControl/>
        <w:kinsoku/>
        <w:wordWrap/>
        <w:overflowPunct/>
        <w:topLinePunct w:val="0"/>
        <w:autoSpaceDE w:val="0"/>
        <w:autoSpaceDN w:val="0"/>
        <w:bidi w:val="0"/>
        <w:adjustRightInd/>
        <w:snapToGrid/>
        <w:ind w:left="0" w:leftChars="0" w:firstLine="0" w:firstLineChars="0"/>
        <w:textAlignment w:val="auto"/>
        <w:rPr>
          <w:rFonts w:hint="eastAsia"/>
          <w:lang w:val="en-US" w:eastAsia="zh-CN"/>
        </w:rPr>
      </w:pPr>
      <w:r>
        <w:rPr>
          <w:rFonts w:hint="eastAsia"/>
          <w:lang w:val="en-US" w:eastAsia="zh-CN"/>
        </w:rPr>
        <w:t>4.3.2 光源辐照度应连续可调，调节分辨率不低于0.1mW/cm²，具备自动校准功能，每次测试前可完成基线校准。</w:t>
      </w:r>
    </w:p>
    <w:p w14:paraId="5B242BF9">
      <w:pPr>
        <w:pStyle w:val="59"/>
        <w:keepNext w:val="0"/>
        <w:keepLines w:val="0"/>
        <w:pageBreakBefore w:val="0"/>
        <w:widowControl/>
        <w:kinsoku/>
        <w:wordWrap/>
        <w:overflowPunct/>
        <w:topLinePunct w:val="0"/>
        <w:autoSpaceDE w:val="0"/>
        <w:autoSpaceDN w:val="0"/>
        <w:bidi w:val="0"/>
        <w:adjustRightInd/>
        <w:snapToGrid/>
        <w:ind w:left="0" w:leftChars="0" w:firstLine="0" w:firstLineChars="0"/>
        <w:textAlignment w:val="auto"/>
        <w:rPr>
          <w:rFonts w:hint="eastAsia"/>
          <w:lang w:val="en-US" w:eastAsia="zh-CN"/>
        </w:rPr>
      </w:pPr>
      <w:r>
        <w:rPr>
          <w:rFonts w:hint="eastAsia"/>
          <w:lang w:val="en-US" w:eastAsia="zh-CN"/>
        </w:rPr>
        <w:t>4.3.3 光源预热时间应不大于15min，预热完成后30min内参数稳定，满足长时间连续测试需求。</w:t>
      </w:r>
    </w:p>
    <w:p w14:paraId="1DAC399D">
      <w:pPr>
        <w:pStyle w:val="59"/>
        <w:keepNext w:val="0"/>
        <w:keepLines w:val="0"/>
        <w:pageBreakBefore w:val="0"/>
        <w:widowControl/>
        <w:kinsoku/>
        <w:wordWrap/>
        <w:overflowPunct/>
        <w:topLinePunct w:val="0"/>
        <w:autoSpaceDE w:val="0"/>
        <w:autoSpaceDN w:val="0"/>
        <w:bidi w:val="0"/>
        <w:adjustRightInd/>
        <w:snapToGrid/>
        <w:ind w:left="0" w:leftChars="0" w:firstLine="0" w:firstLineChars="0"/>
        <w:textAlignment w:val="auto"/>
        <w:rPr>
          <w:rFonts w:hint="eastAsia"/>
          <w:lang w:val="en-US" w:eastAsia="zh-CN"/>
        </w:rPr>
      </w:pPr>
      <w:r>
        <w:rPr>
          <w:rFonts w:hint="eastAsia"/>
          <w:lang w:val="en-US" w:eastAsia="zh-CN"/>
        </w:rPr>
        <w:t>4.3.4 光源使用寿命应不低于8000h，具备过温、过流、过载保护功能。</w:t>
      </w:r>
    </w:p>
    <w:p w14:paraId="32497D0C">
      <w:pPr>
        <w:pStyle w:val="108"/>
        <w:spacing w:before="120" w:after="120"/>
        <w:rPr>
          <w:rFonts w:hint="eastAsia"/>
          <w:lang w:val="en-US" w:eastAsia="zh-CN"/>
        </w:rPr>
      </w:pPr>
      <w:bookmarkStart w:id="55" w:name="_Toc11038"/>
      <w:r>
        <w:rPr>
          <w:rFonts w:hint="eastAsia"/>
          <w:lang w:val="en-US" w:eastAsia="zh-CN"/>
        </w:rPr>
        <w:t>反应腔体要求</w:t>
      </w:r>
      <w:bookmarkEnd w:id="55"/>
    </w:p>
    <w:p w14:paraId="2AA9232A">
      <w:pPr>
        <w:pStyle w:val="59"/>
        <w:ind w:left="0" w:leftChars="0" w:firstLine="0" w:firstLineChars="0"/>
        <w:rPr>
          <w:rFonts w:hint="eastAsia"/>
          <w:lang w:val="en-US" w:eastAsia="zh-CN"/>
        </w:rPr>
      </w:pPr>
      <w:r>
        <w:rPr>
          <w:rFonts w:hint="eastAsia"/>
          <w:lang w:val="en-US" w:eastAsia="zh-CN"/>
        </w:rPr>
        <w:t>4.4.1 腔体材质应采用高硼硅玻璃或聚四氟乙烯，无光催化活性、无污染物析出，耐酸碱、耐有机溶剂腐蚀。</w:t>
      </w:r>
    </w:p>
    <w:p w14:paraId="57FFDE45">
      <w:pPr>
        <w:pStyle w:val="59"/>
        <w:ind w:left="0" w:leftChars="0" w:firstLine="0" w:firstLineChars="0"/>
        <w:rPr>
          <w:rFonts w:hint="eastAsia"/>
          <w:lang w:val="en-US" w:eastAsia="zh-CN"/>
        </w:rPr>
      </w:pPr>
      <w:r>
        <w:rPr>
          <w:rFonts w:hint="eastAsia"/>
          <w:lang w:val="en-US" w:eastAsia="zh-CN"/>
        </w:rPr>
        <w:t>4.4.2 气相反应腔体有效容积为5L～50L（可调），密封性能良好，静置30min内腔体内部气体浓度泄漏偏差≤1%；液相反应腔体容积为100mL～1000mL（可调）。</w:t>
      </w:r>
    </w:p>
    <w:p w14:paraId="492714FC">
      <w:pPr>
        <w:pStyle w:val="59"/>
        <w:ind w:left="0" w:leftChars="0" w:firstLine="0" w:firstLineChars="0"/>
        <w:rPr>
          <w:rFonts w:hint="eastAsia"/>
          <w:lang w:val="en-US" w:eastAsia="zh-CN"/>
        </w:rPr>
      </w:pPr>
      <w:r>
        <w:rPr>
          <w:rFonts w:hint="eastAsia"/>
          <w:lang w:val="en-US" w:eastAsia="zh-CN"/>
        </w:rPr>
        <w:t>4.4.3 腔体应配备恒温控制模块，控温范围为5℃～60℃，控温精度为±0.5℃；配备搅拌装置，液相测试搅拌转速0～1000r/min（可调）。</w:t>
      </w:r>
    </w:p>
    <w:p w14:paraId="35621955">
      <w:pPr>
        <w:pStyle w:val="59"/>
        <w:ind w:left="0" w:leftChars="0" w:firstLine="0" w:firstLineChars="0"/>
        <w:rPr>
          <w:rFonts w:hint="eastAsia"/>
          <w:lang w:val="en-US" w:eastAsia="zh-CN"/>
        </w:rPr>
      </w:pPr>
      <w:r>
        <w:rPr>
          <w:rFonts w:hint="eastAsia"/>
          <w:lang w:val="en-US" w:eastAsia="zh-CN"/>
        </w:rPr>
        <w:t>4.4.4 腔体应设标准取样口、进气口、出气口，接口密封适配，可适配气相色谱、分光光度计等检测设备联机检测。</w:t>
      </w:r>
    </w:p>
    <w:p w14:paraId="2B326F49">
      <w:pPr>
        <w:pStyle w:val="108"/>
        <w:spacing w:before="120" w:after="120"/>
        <w:rPr>
          <w:rFonts w:hint="eastAsia"/>
          <w:lang w:val="en-US" w:eastAsia="zh-CN"/>
        </w:rPr>
      </w:pPr>
      <w:bookmarkStart w:id="56" w:name="_Toc28292"/>
      <w:r>
        <w:rPr>
          <w:rFonts w:hint="eastAsia"/>
          <w:lang w:val="en-US" w:eastAsia="zh-CN"/>
        </w:rPr>
        <w:t>测控与数据采集模块要求</w:t>
      </w:r>
      <w:bookmarkEnd w:id="56"/>
    </w:p>
    <w:p w14:paraId="00D53A94">
      <w:pPr>
        <w:pStyle w:val="59"/>
        <w:ind w:left="0" w:leftChars="0" w:firstLine="0" w:firstLineChars="0"/>
        <w:rPr>
          <w:rFonts w:hint="eastAsia"/>
          <w:lang w:val="en-US" w:eastAsia="zh-CN"/>
        </w:rPr>
      </w:pPr>
      <w:r>
        <w:rPr>
          <w:rFonts w:hint="eastAsia"/>
          <w:lang w:val="en-US" w:eastAsia="zh-CN"/>
        </w:rPr>
        <w:t>4.5.1 数据采集频率不低于1次/10s，可实时采集辐照度、温度、湿度、介质浓度、搅拌转速等全维度参数。</w:t>
      </w:r>
    </w:p>
    <w:p w14:paraId="26FDCC68">
      <w:pPr>
        <w:pStyle w:val="59"/>
        <w:ind w:left="0" w:leftChars="0" w:firstLine="0" w:firstLineChars="0"/>
        <w:rPr>
          <w:rFonts w:hint="eastAsia"/>
          <w:lang w:val="en-US" w:eastAsia="zh-CN"/>
        </w:rPr>
      </w:pPr>
      <w:r>
        <w:rPr>
          <w:rFonts w:hint="eastAsia"/>
          <w:lang w:val="en-US" w:eastAsia="zh-CN"/>
        </w:rPr>
        <w:t>4.5.2 浓度检测精度：气相污染物浓度检测精度≤±2%FS，液相污染物吸光度检测精度≤±0.2%ABS。</w:t>
      </w:r>
    </w:p>
    <w:p w14:paraId="28C43AC8">
      <w:pPr>
        <w:pStyle w:val="59"/>
        <w:ind w:left="0" w:leftChars="0" w:firstLine="0" w:firstLineChars="0"/>
        <w:rPr>
          <w:rFonts w:hint="eastAsia"/>
          <w:lang w:val="en-US" w:eastAsia="zh-CN"/>
        </w:rPr>
      </w:pPr>
      <w:r>
        <w:rPr>
          <w:rFonts w:hint="eastAsia"/>
          <w:lang w:val="en-US" w:eastAsia="zh-CN"/>
        </w:rPr>
        <w:t>4.5.3 系统应内置一级、二级反应动力学拟合模型，可自动计算降解率、反应速率常数、半衰期等参数，支持数据曲线实时显示与历史数据回溯。</w:t>
      </w:r>
    </w:p>
    <w:p w14:paraId="0BC30B06">
      <w:pPr>
        <w:pStyle w:val="59"/>
        <w:ind w:left="0" w:leftChars="0" w:firstLine="0" w:firstLineChars="0"/>
        <w:rPr>
          <w:rFonts w:hint="eastAsia"/>
          <w:lang w:val="en-US" w:eastAsia="zh-CN"/>
        </w:rPr>
      </w:pPr>
      <w:r>
        <w:rPr>
          <w:rFonts w:hint="eastAsia"/>
          <w:lang w:val="en-US" w:eastAsia="zh-CN"/>
        </w:rPr>
        <w:t>4.5.4 数据存储容量应不低于1000组完整测试数据，支持USB、网络导出，数据不可篡改，满足检测溯源要求。</w:t>
      </w:r>
    </w:p>
    <w:p w14:paraId="2F9770AF">
      <w:pPr>
        <w:pStyle w:val="108"/>
        <w:spacing w:before="120" w:after="120"/>
        <w:rPr>
          <w:rFonts w:hint="eastAsia"/>
          <w:lang w:val="en-US" w:eastAsia="zh-CN"/>
        </w:rPr>
      </w:pPr>
      <w:bookmarkStart w:id="57" w:name="_Toc2167"/>
      <w:r>
        <w:rPr>
          <w:rFonts w:hint="eastAsia"/>
          <w:lang w:val="en-US" w:eastAsia="zh-CN"/>
        </w:rPr>
        <w:t>恒温恒湿单元要求</w:t>
      </w:r>
      <w:bookmarkEnd w:id="57"/>
    </w:p>
    <w:p w14:paraId="5256A487">
      <w:pPr>
        <w:pStyle w:val="59"/>
        <w:ind w:left="0" w:leftChars="0" w:firstLine="0" w:firstLineChars="0"/>
        <w:rPr>
          <w:rFonts w:hint="eastAsia"/>
          <w:lang w:val="en-US" w:eastAsia="zh-CN"/>
        </w:rPr>
      </w:pPr>
      <w:r>
        <w:rPr>
          <w:rFonts w:hint="eastAsia"/>
          <w:lang w:val="en-US" w:eastAsia="zh-CN"/>
        </w:rPr>
        <w:t>4.6.1 系统应配置独立恒温恒湿单元，为反应腔体测试环境提供稳定温湿度调控，适配气相、液相全工况测试。</w:t>
      </w:r>
    </w:p>
    <w:p w14:paraId="6B76874C">
      <w:pPr>
        <w:pStyle w:val="59"/>
        <w:ind w:left="0" w:leftChars="0" w:firstLine="0" w:firstLineChars="0"/>
        <w:rPr>
          <w:rFonts w:hint="eastAsia"/>
          <w:lang w:val="en-US" w:eastAsia="zh-CN"/>
        </w:rPr>
      </w:pPr>
      <w:r>
        <w:rPr>
          <w:rFonts w:hint="eastAsia"/>
          <w:lang w:val="en-US" w:eastAsia="zh-CN"/>
        </w:rPr>
        <w:t>4.6.2 温度调控范围为5℃～60℃，控温精度±0.5℃，升温、降温速率均匀，无超温、温度漂移现象；湿度调控范围为40%RH～80%RH，湿度控制精度±3%RH，可适配常规光催化测试环境工况。</w:t>
      </w:r>
    </w:p>
    <w:p w14:paraId="72E10B08">
      <w:pPr>
        <w:pStyle w:val="59"/>
        <w:ind w:left="0" w:leftChars="0" w:firstLine="0" w:firstLineChars="0"/>
        <w:rPr>
          <w:rFonts w:hint="eastAsia"/>
          <w:lang w:val="en-US" w:eastAsia="zh-CN"/>
        </w:rPr>
      </w:pPr>
      <w:r>
        <w:rPr>
          <w:rFonts w:hint="eastAsia"/>
          <w:lang w:val="en-US" w:eastAsia="zh-CN"/>
        </w:rPr>
        <w:t>4.6.3 恒温恒湿单元与反应腔体联动闭环控制，实时采集腔体内环境参数并动态修正，有效消除环境波动对光催化反应速率、降解效率的测试干扰，保障测试工况一致性。</w:t>
      </w:r>
    </w:p>
    <w:p w14:paraId="2ABD3163">
      <w:pPr>
        <w:pStyle w:val="59"/>
        <w:ind w:left="0" w:leftChars="0" w:firstLine="0" w:firstLineChars="0"/>
        <w:rPr>
          <w:rFonts w:hint="eastAsia"/>
          <w:lang w:val="en-US" w:eastAsia="zh-CN"/>
        </w:rPr>
      </w:pPr>
      <w:r>
        <w:rPr>
          <w:rFonts w:hint="eastAsia"/>
          <w:lang w:val="en-US" w:eastAsia="zh-CN"/>
        </w:rPr>
        <w:t>4.6.4 单元应具备独立风道、除湿、加热、制冷一体化功能，运行低噪、无粉尘污染，不析出杂质，不会对试样及测试介质造成二次污染。</w:t>
      </w:r>
    </w:p>
    <w:p w14:paraId="1754472B">
      <w:pPr>
        <w:pStyle w:val="108"/>
        <w:spacing w:before="120" w:after="120"/>
        <w:rPr>
          <w:rFonts w:hint="eastAsia"/>
          <w:lang w:val="en-US" w:eastAsia="zh-CN"/>
        </w:rPr>
      </w:pPr>
      <w:bookmarkStart w:id="58" w:name="_Toc9757"/>
      <w:r>
        <w:rPr>
          <w:rFonts w:hint="eastAsia"/>
          <w:lang w:val="en-US" w:eastAsia="zh-CN"/>
        </w:rPr>
        <w:t>安全要求</w:t>
      </w:r>
      <w:bookmarkEnd w:id="58"/>
    </w:p>
    <w:p w14:paraId="3CB7FCCF">
      <w:pPr>
        <w:pStyle w:val="59"/>
        <w:ind w:left="0" w:leftChars="0" w:firstLine="0" w:firstLineChars="0"/>
        <w:rPr>
          <w:rFonts w:hint="eastAsia"/>
          <w:lang w:val="en-US" w:eastAsia="zh-CN"/>
        </w:rPr>
      </w:pPr>
      <w:r>
        <w:rPr>
          <w:rFonts w:hint="eastAsia"/>
          <w:lang w:val="en-US" w:eastAsia="zh-CN"/>
        </w:rPr>
        <w:t>4.7.1 系统应具备超温、超压、过载、漏电保护功能，异常工况下自动停机报警。</w:t>
      </w:r>
    </w:p>
    <w:p w14:paraId="3B0E6B10">
      <w:pPr>
        <w:pStyle w:val="59"/>
        <w:ind w:left="0" w:leftChars="0" w:firstLine="0" w:firstLineChars="0"/>
        <w:rPr>
          <w:rFonts w:hint="eastAsia"/>
          <w:lang w:val="en-US" w:eastAsia="zh-CN"/>
        </w:rPr>
      </w:pPr>
      <w:r>
        <w:rPr>
          <w:rFonts w:hint="eastAsia"/>
          <w:lang w:val="en-US" w:eastAsia="zh-CN"/>
        </w:rPr>
        <w:t>4.7.2 紫外光源工作时应具备遮光防护结构，避免紫外光泄漏对操作人员造成伤害。</w:t>
      </w:r>
    </w:p>
    <w:p w14:paraId="109A5134">
      <w:pPr>
        <w:pStyle w:val="59"/>
        <w:ind w:left="0" w:leftChars="0" w:firstLine="0" w:firstLineChars="0"/>
        <w:rPr>
          <w:rFonts w:hint="eastAsia"/>
          <w:lang w:val="en-US" w:eastAsia="zh-CN"/>
        </w:rPr>
      </w:pPr>
      <w:r>
        <w:rPr>
          <w:rFonts w:hint="eastAsia"/>
          <w:lang w:val="en-US" w:eastAsia="zh-CN"/>
        </w:rPr>
        <w:t>4.7.3 气相测试系统应配备废气处理装置，避免有机废气直接排放。</w:t>
      </w:r>
    </w:p>
    <w:p w14:paraId="21C00BE5">
      <w:pPr>
        <w:pStyle w:val="107"/>
        <w:spacing w:before="240" w:after="240"/>
        <w:ind w:left="0" w:firstLine="0"/>
        <w:rPr>
          <w:szCs w:val="21"/>
        </w:rPr>
      </w:pPr>
      <w:bookmarkStart w:id="59" w:name="_Toc730"/>
      <w:r>
        <w:rPr>
          <w:rFonts w:hint="eastAsia"/>
          <w:szCs w:val="21"/>
          <w:lang w:val="en-US" w:eastAsia="zh-CN"/>
        </w:rPr>
        <w:t>性能评价指标</w:t>
      </w:r>
      <w:bookmarkEnd w:id="59"/>
    </w:p>
    <w:p w14:paraId="67602A9D">
      <w:pPr>
        <w:pStyle w:val="59"/>
        <w:rPr>
          <w:rFonts w:hint="eastAsia"/>
          <w:lang w:val="en-US" w:eastAsia="zh-CN"/>
        </w:rPr>
      </w:pPr>
      <w:r>
        <w:rPr>
          <w:rFonts w:hint="eastAsia"/>
          <w:lang w:val="en-US" w:eastAsia="zh-CN"/>
        </w:rPr>
        <w:t>系统性能评价指标及要求见表2。</w:t>
      </w:r>
    </w:p>
    <w:p w14:paraId="785324AB">
      <w:pPr>
        <w:pStyle w:val="59"/>
        <w:ind w:left="0" w:leftChars="0" w:firstLine="0" w:firstLineChars="0"/>
        <w:jc w:val="center"/>
        <w:rPr>
          <w:rFonts w:hint="default"/>
          <w:lang w:val="en-US" w:eastAsia="zh-CN"/>
        </w:rPr>
      </w:pPr>
      <w:r>
        <w:rPr>
          <w:rFonts w:hint="eastAsia" w:ascii="黑体" w:hAnsi="黑体" w:eastAsia="黑体" w:cs="黑体"/>
          <w:lang w:val="en-US" w:eastAsia="zh-CN"/>
        </w:rPr>
        <w:t>表2 系统性能评价指标及要求</w:t>
      </w:r>
    </w:p>
    <w:tbl>
      <w:tblPr>
        <w:tblStyle w:val="30"/>
        <w:tblW w:w="4999"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16"/>
        <w:gridCol w:w="2563"/>
        <w:gridCol w:w="2563"/>
      </w:tblGrid>
      <w:tr w14:paraId="1C31D7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256" w:type="pct"/>
            <w:vAlign w:val="center"/>
          </w:tcPr>
          <w:p w14:paraId="6F6315E3">
            <w:pPr>
              <w:pStyle w:val="59"/>
              <w:ind w:left="0" w:leftChars="0" w:firstLine="0" w:firstLineChars="0"/>
              <w:jc w:val="center"/>
              <w:rPr>
                <w:rFonts w:hint="eastAsia" w:ascii="宋体" w:hAnsi="宋体" w:eastAsia="宋体" w:cs="宋体"/>
                <w:sz w:val="18"/>
                <w:szCs w:val="18"/>
                <w:lang w:val="en-US" w:eastAsia="zh-CN"/>
              </w:rPr>
            </w:pPr>
            <w:r>
              <w:rPr>
                <w:rFonts w:hint="eastAsia" w:ascii="宋体" w:hAnsi="宋体" w:eastAsia="宋体" w:cs="宋体"/>
                <w:sz w:val="18"/>
                <w:szCs w:val="18"/>
              </w:rPr>
              <w:t>评价</w:t>
            </w:r>
            <w:r>
              <w:rPr>
                <w:rFonts w:hint="eastAsia" w:ascii="宋体" w:hAnsi="宋体" w:eastAsia="宋体" w:cs="宋体"/>
                <w:sz w:val="18"/>
                <w:szCs w:val="18"/>
                <w:lang w:val="en-US" w:eastAsia="zh-CN"/>
              </w:rPr>
              <w:t>指标</w:t>
            </w:r>
          </w:p>
        </w:tc>
        <w:tc>
          <w:tcPr>
            <w:tcW w:w="1371" w:type="pct"/>
            <w:vAlign w:val="center"/>
          </w:tcPr>
          <w:p w14:paraId="6E94C1A9">
            <w:pPr>
              <w:pStyle w:val="59"/>
              <w:ind w:left="0" w:leftChars="0" w:firstLine="0" w:firstLineChars="0"/>
              <w:jc w:val="center"/>
              <w:rPr>
                <w:rFonts w:hint="eastAsia" w:ascii="宋体" w:hAnsi="宋体" w:eastAsia="宋体" w:cs="宋体"/>
                <w:sz w:val="18"/>
                <w:szCs w:val="18"/>
                <w:lang w:eastAsia="zh-CN"/>
              </w:rPr>
            </w:pPr>
            <w:r>
              <w:rPr>
                <w:rFonts w:hint="eastAsia" w:hAnsi="宋体" w:cs="宋体"/>
                <w:sz w:val="18"/>
                <w:szCs w:val="18"/>
                <w:lang w:val="en-US" w:eastAsia="zh-CN"/>
              </w:rPr>
              <w:t>一级（</w:t>
            </w:r>
            <w:r>
              <w:rPr>
                <w:rFonts w:hint="eastAsia" w:ascii="宋体" w:hAnsi="宋体" w:eastAsia="宋体" w:cs="宋体"/>
                <w:sz w:val="18"/>
                <w:szCs w:val="18"/>
              </w:rPr>
              <w:t>精密级</w:t>
            </w:r>
            <w:r>
              <w:rPr>
                <w:rFonts w:hint="eastAsia" w:hAnsi="宋体" w:cs="宋体"/>
                <w:sz w:val="18"/>
                <w:szCs w:val="18"/>
                <w:lang w:eastAsia="zh-CN"/>
              </w:rPr>
              <w:t>）</w:t>
            </w:r>
          </w:p>
        </w:tc>
        <w:tc>
          <w:tcPr>
            <w:tcW w:w="1371" w:type="pct"/>
            <w:vAlign w:val="center"/>
          </w:tcPr>
          <w:p w14:paraId="23E9A629">
            <w:pPr>
              <w:pStyle w:val="59"/>
              <w:ind w:left="0" w:leftChars="0" w:firstLine="0" w:firstLineChars="0"/>
              <w:jc w:val="center"/>
              <w:rPr>
                <w:rFonts w:hint="eastAsia" w:ascii="宋体" w:hAnsi="宋体" w:eastAsia="宋体" w:cs="宋体"/>
                <w:sz w:val="18"/>
                <w:szCs w:val="18"/>
                <w:lang w:val="en-US" w:eastAsia="zh-CN"/>
              </w:rPr>
            </w:pPr>
            <w:r>
              <w:rPr>
                <w:rFonts w:hint="eastAsia" w:hAnsi="宋体" w:cs="宋体"/>
                <w:sz w:val="18"/>
                <w:szCs w:val="18"/>
                <w:lang w:val="en-US" w:eastAsia="zh-CN"/>
              </w:rPr>
              <w:t>二级（</w:t>
            </w:r>
            <w:r>
              <w:rPr>
                <w:rFonts w:hint="eastAsia" w:ascii="宋体" w:hAnsi="宋体" w:eastAsia="宋体" w:cs="宋体"/>
                <w:sz w:val="18"/>
                <w:szCs w:val="18"/>
              </w:rPr>
              <w:t>常规级</w:t>
            </w:r>
            <w:r>
              <w:rPr>
                <w:rFonts w:hint="eastAsia" w:hAnsi="宋体" w:cs="宋体"/>
                <w:sz w:val="18"/>
                <w:szCs w:val="18"/>
                <w:lang w:eastAsia="zh-CN"/>
              </w:rPr>
              <w:t>）</w:t>
            </w:r>
          </w:p>
        </w:tc>
      </w:tr>
      <w:tr w14:paraId="6FA741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256" w:type="pct"/>
            <w:vAlign w:val="center"/>
          </w:tcPr>
          <w:p w14:paraId="44282911">
            <w:pPr>
              <w:pStyle w:val="59"/>
              <w:ind w:left="0" w:leftChars="0" w:firstLine="0" w:firstLineChars="0"/>
              <w:jc w:val="center"/>
              <w:rPr>
                <w:rFonts w:hint="eastAsia" w:ascii="宋体" w:hAnsi="宋体" w:eastAsia="宋体" w:cs="宋体"/>
                <w:sz w:val="18"/>
                <w:szCs w:val="18"/>
              </w:rPr>
            </w:pPr>
            <w:r>
              <w:rPr>
                <w:rFonts w:hint="eastAsia" w:ascii="宋体" w:hAnsi="宋体" w:eastAsia="宋体" w:cs="宋体"/>
                <w:sz w:val="18"/>
                <w:szCs w:val="18"/>
              </w:rPr>
              <w:t>整机测试准确性</w:t>
            </w:r>
          </w:p>
        </w:tc>
        <w:tc>
          <w:tcPr>
            <w:tcW w:w="1371" w:type="pct"/>
            <w:vAlign w:val="center"/>
          </w:tcPr>
          <w:p w14:paraId="7CAC896F">
            <w:pPr>
              <w:pStyle w:val="59"/>
              <w:ind w:left="0" w:leftChars="0" w:firstLine="0" w:firstLineChars="0"/>
              <w:jc w:val="center"/>
              <w:rPr>
                <w:rFonts w:hint="eastAsia" w:ascii="宋体" w:hAnsi="宋体" w:eastAsia="宋体" w:cs="宋体"/>
                <w:sz w:val="18"/>
                <w:szCs w:val="18"/>
              </w:rPr>
            </w:pPr>
            <w:r>
              <w:rPr>
                <w:rFonts w:hint="eastAsia" w:ascii="宋体" w:hAnsi="宋体" w:eastAsia="宋体" w:cs="宋体"/>
                <w:sz w:val="18"/>
                <w:szCs w:val="18"/>
              </w:rPr>
              <w:t>≤±2.0%</w:t>
            </w:r>
          </w:p>
        </w:tc>
        <w:tc>
          <w:tcPr>
            <w:tcW w:w="1371" w:type="pct"/>
            <w:vAlign w:val="center"/>
          </w:tcPr>
          <w:p w14:paraId="49B4365D">
            <w:pPr>
              <w:pStyle w:val="59"/>
              <w:ind w:left="0" w:leftChars="0" w:firstLine="0" w:firstLineChars="0"/>
              <w:jc w:val="center"/>
              <w:rPr>
                <w:rFonts w:hint="eastAsia" w:ascii="宋体" w:hAnsi="宋体" w:eastAsia="宋体" w:cs="宋体"/>
                <w:sz w:val="18"/>
                <w:szCs w:val="18"/>
              </w:rPr>
            </w:pPr>
            <w:r>
              <w:rPr>
                <w:rFonts w:hint="eastAsia" w:ascii="宋体" w:hAnsi="宋体" w:eastAsia="宋体" w:cs="宋体"/>
                <w:sz w:val="18"/>
                <w:szCs w:val="18"/>
              </w:rPr>
              <w:t>≤±3.0%</w:t>
            </w:r>
          </w:p>
        </w:tc>
      </w:tr>
      <w:tr w14:paraId="76E844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256" w:type="pct"/>
            <w:vAlign w:val="center"/>
          </w:tcPr>
          <w:p w14:paraId="15233C09">
            <w:pPr>
              <w:pStyle w:val="59"/>
              <w:ind w:left="0" w:leftChars="0" w:firstLine="0" w:firstLineChars="0"/>
              <w:jc w:val="center"/>
              <w:rPr>
                <w:rFonts w:hint="eastAsia" w:ascii="宋体" w:hAnsi="宋体" w:eastAsia="宋体" w:cs="宋体"/>
                <w:sz w:val="18"/>
                <w:szCs w:val="18"/>
              </w:rPr>
            </w:pPr>
            <w:r>
              <w:rPr>
                <w:rFonts w:hint="eastAsia" w:ascii="宋体" w:hAnsi="宋体" w:eastAsia="宋体" w:cs="宋体"/>
                <w:sz w:val="18"/>
                <w:szCs w:val="18"/>
              </w:rPr>
              <w:t>测试数据重复性</w:t>
            </w:r>
          </w:p>
        </w:tc>
        <w:tc>
          <w:tcPr>
            <w:tcW w:w="1371" w:type="pct"/>
            <w:vAlign w:val="center"/>
          </w:tcPr>
          <w:p w14:paraId="3BF67632">
            <w:pPr>
              <w:pStyle w:val="59"/>
              <w:ind w:left="0" w:leftChars="0" w:firstLine="0" w:firstLineChars="0"/>
              <w:jc w:val="center"/>
              <w:rPr>
                <w:rFonts w:hint="eastAsia" w:ascii="宋体" w:hAnsi="宋体" w:eastAsia="宋体" w:cs="宋体"/>
                <w:sz w:val="18"/>
                <w:szCs w:val="18"/>
              </w:rPr>
            </w:pPr>
            <w:r>
              <w:rPr>
                <w:rFonts w:hint="eastAsia" w:ascii="宋体" w:hAnsi="宋体" w:eastAsia="宋体" w:cs="宋体"/>
                <w:sz w:val="18"/>
                <w:szCs w:val="18"/>
              </w:rPr>
              <w:t>≤1.5%</w:t>
            </w:r>
          </w:p>
        </w:tc>
        <w:tc>
          <w:tcPr>
            <w:tcW w:w="1371" w:type="pct"/>
            <w:vAlign w:val="center"/>
          </w:tcPr>
          <w:p w14:paraId="706569F3">
            <w:pPr>
              <w:pStyle w:val="59"/>
              <w:ind w:left="0" w:leftChars="0" w:firstLine="0" w:firstLineChars="0"/>
              <w:jc w:val="center"/>
              <w:rPr>
                <w:rFonts w:hint="eastAsia" w:ascii="宋体" w:hAnsi="宋体" w:eastAsia="宋体" w:cs="宋体"/>
                <w:sz w:val="18"/>
                <w:szCs w:val="18"/>
              </w:rPr>
            </w:pPr>
            <w:r>
              <w:rPr>
                <w:rFonts w:hint="eastAsia" w:ascii="宋体" w:hAnsi="宋体" w:eastAsia="宋体" w:cs="宋体"/>
                <w:sz w:val="18"/>
                <w:szCs w:val="18"/>
              </w:rPr>
              <w:t>≤2.5%</w:t>
            </w:r>
          </w:p>
        </w:tc>
      </w:tr>
      <w:tr w14:paraId="57B6F7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256" w:type="pct"/>
            <w:vAlign w:val="center"/>
          </w:tcPr>
          <w:p w14:paraId="637F0BF9">
            <w:pPr>
              <w:pStyle w:val="59"/>
              <w:ind w:left="0" w:leftChars="0" w:firstLine="0" w:firstLineChars="0"/>
              <w:jc w:val="center"/>
              <w:rPr>
                <w:rFonts w:hint="eastAsia" w:ascii="宋体" w:hAnsi="宋体" w:eastAsia="宋体" w:cs="宋体"/>
                <w:sz w:val="18"/>
                <w:szCs w:val="18"/>
              </w:rPr>
            </w:pPr>
            <w:r>
              <w:rPr>
                <w:rFonts w:hint="eastAsia" w:ascii="宋体" w:hAnsi="宋体" w:eastAsia="宋体" w:cs="宋体"/>
                <w:sz w:val="18"/>
                <w:szCs w:val="18"/>
              </w:rPr>
              <w:t>整机综合运行稳定性</w:t>
            </w:r>
          </w:p>
        </w:tc>
        <w:tc>
          <w:tcPr>
            <w:tcW w:w="1371" w:type="pct"/>
            <w:vAlign w:val="center"/>
          </w:tcPr>
          <w:p w14:paraId="44DC9579">
            <w:pPr>
              <w:pStyle w:val="59"/>
              <w:ind w:left="0" w:leftChars="0" w:firstLine="0" w:firstLineChars="0"/>
              <w:jc w:val="center"/>
              <w:rPr>
                <w:rFonts w:hint="eastAsia" w:ascii="宋体" w:hAnsi="宋体" w:eastAsia="宋体" w:cs="宋体"/>
                <w:sz w:val="18"/>
                <w:szCs w:val="18"/>
              </w:rPr>
            </w:pPr>
            <w:r>
              <w:rPr>
                <w:rFonts w:hint="eastAsia" w:ascii="宋体" w:hAnsi="宋体" w:eastAsia="宋体" w:cs="宋体"/>
                <w:sz w:val="18"/>
                <w:szCs w:val="18"/>
              </w:rPr>
              <w:t>≤2.0%</w:t>
            </w:r>
          </w:p>
        </w:tc>
        <w:tc>
          <w:tcPr>
            <w:tcW w:w="1371" w:type="pct"/>
            <w:vAlign w:val="center"/>
          </w:tcPr>
          <w:p w14:paraId="6167A2A4">
            <w:pPr>
              <w:pStyle w:val="59"/>
              <w:ind w:left="0" w:leftChars="0" w:firstLine="0" w:firstLineChars="0"/>
              <w:jc w:val="center"/>
              <w:rPr>
                <w:rFonts w:hint="eastAsia" w:ascii="宋体" w:hAnsi="宋体" w:eastAsia="宋体" w:cs="宋体"/>
                <w:sz w:val="18"/>
                <w:szCs w:val="18"/>
              </w:rPr>
            </w:pPr>
            <w:r>
              <w:rPr>
                <w:rFonts w:hint="eastAsia" w:ascii="宋体" w:hAnsi="宋体" w:eastAsia="宋体" w:cs="宋体"/>
                <w:sz w:val="18"/>
                <w:szCs w:val="18"/>
              </w:rPr>
              <w:t>≤3.0%</w:t>
            </w:r>
          </w:p>
        </w:tc>
      </w:tr>
      <w:tr w14:paraId="147113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256" w:type="pct"/>
            <w:vAlign w:val="center"/>
          </w:tcPr>
          <w:p w14:paraId="3969AD2D">
            <w:pPr>
              <w:pStyle w:val="59"/>
              <w:ind w:left="0" w:leftChars="0" w:firstLine="0" w:firstLineChars="0"/>
              <w:jc w:val="center"/>
              <w:rPr>
                <w:rFonts w:hint="eastAsia" w:ascii="宋体" w:hAnsi="宋体" w:eastAsia="宋体" w:cs="宋体"/>
                <w:sz w:val="18"/>
                <w:szCs w:val="18"/>
              </w:rPr>
            </w:pPr>
            <w:r>
              <w:rPr>
                <w:rFonts w:hint="eastAsia" w:ascii="宋体" w:hAnsi="宋体" w:eastAsia="宋体" w:cs="宋体"/>
                <w:sz w:val="18"/>
                <w:szCs w:val="18"/>
              </w:rPr>
              <w:t>腔体温控精度</w:t>
            </w:r>
          </w:p>
        </w:tc>
        <w:tc>
          <w:tcPr>
            <w:tcW w:w="1371" w:type="pct"/>
            <w:vAlign w:val="center"/>
          </w:tcPr>
          <w:p w14:paraId="702D598E">
            <w:pPr>
              <w:pStyle w:val="59"/>
              <w:ind w:left="0" w:leftChars="0" w:firstLine="0" w:firstLineChars="0"/>
              <w:jc w:val="center"/>
              <w:rPr>
                <w:rFonts w:hint="eastAsia" w:ascii="宋体" w:hAnsi="宋体" w:eastAsia="宋体" w:cs="宋体"/>
                <w:sz w:val="18"/>
                <w:szCs w:val="18"/>
              </w:rPr>
            </w:pPr>
            <w:r>
              <w:rPr>
                <w:rFonts w:hint="eastAsia" w:ascii="宋体" w:hAnsi="宋体" w:eastAsia="宋体" w:cs="宋体"/>
                <w:sz w:val="18"/>
                <w:szCs w:val="18"/>
              </w:rPr>
              <w:t>≤±0.3℃</w:t>
            </w:r>
          </w:p>
        </w:tc>
        <w:tc>
          <w:tcPr>
            <w:tcW w:w="1371" w:type="pct"/>
            <w:vAlign w:val="center"/>
          </w:tcPr>
          <w:p w14:paraId="060AB5A0">
            <w:pPr>
              <w:pStyle w:val="59"/>
              <w:ind w:left="0" w:leftChars="0" w:firstLine="0" w:firstLineChars="0"/>
              <w:jc w:val="center"/>
              <w:rPr>
                <w:rFonts w:hint="eastAsia" w:ascii="宋体" w:hAnsi="宋体" w:eastAsia="宋体" w:cs="宋体"/>
                <w:sz w:val="18"/>
                <w:szCs w:val="18"/>
              </w:rPr>
            </w:pPr>
            <w:r>
              <w:rPr>
                <w:rFonts w:hint="eastAsia" w:ascii="宋体" w:hAnsi="宋体" w:eastAsia="宋体" w:cs="宋体"/>
                <w:sz w:val="18"/>
                <w:szCs w:val="18"/>
              </w:rPr>
              <w:t>≤±0.5℃</w:t>
            </w:r>
          </w:p>
        </w:tc>
      </w:tr>
      <w:tr w14:paraId="2B3D71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256" w:type="pct"/>
            <w:vAlign w:val="center"/>
          </w:tcPr>
          <w:p w14:paraId="096FCFE3">
            <w:pPr>
              <w:pStyle w:val="59"/>
              <w:ind w:left="0" w:leftChars="0" w:firstLine="0" w:firstLineChars="0"/>
              <w:jc w:val="center"/>
              <w:rPr>
                <w:rFonts w:hint="eastAsia" w:ascii="宋体" w:hAnsi="宋体" w:eastAsia="宋体" w:cs="宋体"/>
                <w:sz w:val="18"/>
                <w:szCs w:val="18"/>
              </w:rPr>
            </w:pPr>
            <w:r>
              <w:rPr>
                <w:rFonts w:hint="eastAsia" w:ascii="宋体" w:hAnsi="宋体" w:eastAsia="宋体" w:cs="宋体"/>
                <w:sz w:val="18"/>
                <w:szCs w:val="18"/>
              </w:rPr>
              <w:t>污染物浓度检测精度</w:t>
            </w:r>
          </w:p>
        </w:tc>
        <w:tc>
          <w:tcPr>
            <w:tcW w:w="1371" w:type="pct"/>
            <w:vAlign w:val="center"/>
          </w:tcPr>
          <w:p w14:paraId="07C2D047">
            <w:pPr>
              <w:pStyle w:val="59"/>
              <w:ind w:left="0" w:leftChars="0" w:firstLine="0" w:firstLineChars="0"/>
              <w:jc w:val="center"/>
              <w:rPr>
                <w:rFonts w:hint="eastAsia" w:ascii="宋体" w:hAnsi="宋体" w:eastAsia="宋体" w:cs="宋体"/>
                <w:sz w:val="18"/>
                <w:szCs w:val="18"/>
              </w:rPr>
            </w:pPr>
            <w:r>
              <w:rPr>
                <w:rFonts w:hint="eastAsia" w:ascii="宋体" w:hAnsi="宋体" w:eastAsia="宋体" w:cs="宋体"/>
                <w:sz w:val="18"/>
                <w:szCs w:val="18"/>
              </w:rPr>
              <w:t>≤±1.5%FS</w:t>
            </w:r>
          </w:p>
        </w:tc>
        <w:tc>
          <w:tcPr>
            <w:tcW w:w="1371" w:type="pct"/>
            <w:vAlign w:val="center"/>
          </w:tcPr>
          <w:p w14:paraId="173E33AC">
            <w:pPr>
              <w:pStyle w:val="59"/>
              <w:ind w:left="0" w:leftChars="0" w:firstLine="0" w:firstLineChars="0"/>
              <w:jc w:val="center"/>
              <w:rPr>
                <w:rFonts w:hint="eastAsia" w:ascii="宋体" w:hAnsi="宋体" w:eastAsia="宋体" w:cs="宋体"/>
                <w:sz w:val="18"/>
                <w:szCs w:val="18"/>
              </w:rPr>
            </w:pPr>
            <w:r>
              <w:rPr>
                <w:rFonts w:hint="eastAsia" w:ascii="宋体" w:hAnsi="宋体" w:eastAsia="宋体" w:cs="宋体"/>
                <w:sz w:val="18"/>
                <w:szCs w:val="18"/>
              </w:rPr>
              <w:t>≤±2.0%FS</w:t>
            </w:r>
          </w:p>
        </w:tc>
      </w:tr>
      <w:tr w14:paraId="61D8C6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256" w:type="pct"/>
            <w:vAlign w:val="center"/>
          </w:tcPr>
          <w:p w14:paraId="512D8839">
            <w:pPr>
              <w:pStyle w:val="59"/>
              <w:ind w:left="0" w:leftChars="0" w:firstLine="0" w:firstLineChars="0"/>
              <w:jc w:val="center"/>
              <w:rPr>
                <w:rFonts w:hint="eastAsia" w:ascii="宋体" w:hAnsi="宋体" w:eastAsia="宋体" w:cs="宋体"/>
                <w:sz w:val="18"/>
                <w:szCs w:val="18"/>
              </w:rPr>
            </w:pPr>
            <w:r>
              <w:rPr>
                <w:rFonts w:hint="eastAsia" w:ascii="宋体" w:hAnsi="宋体" w:eastAsia="宋体" w:cs="宋体"/>
                <w:sz w:val="18"/>
                <w:szCs w:val="18"/>
              </w:rPr>
              <w:t>腔体密闭密封性</w:t>
            </w:r>
          </w:p>
        </w:tc>
        <w:tc>
          <w:tcPr>
            <w:tcW w:w="1371" w:type="pct"/>
            <w:vAlign w:val="center"/>
          </w:tcPr>
          <w:p w14:paraId="77B60260">
            <w:pPr>
              <w:pStyle w:val="59"/>
              <w:ind w:left="0" w:leftChars="0" w:firstLine="0" w:firstLineChars="0"/>
              <w:jc w:val="center"/>
              <w:rPr>
                <w:rFonts w:hint="eastAsia" w:ascii="宋体" w:hAnsi="宋体" w:eastAsia="宋体" w:cs="宋体"/>
                <w:sz w:val="18"/>
                <w:szCs w:val="18"/>
              </w:rPr>
            </w:pPr>
            <w:r>
              <w:rPr>
                <w:rFonts w:hint="eastAsia" w:ascii="宋体" w:hAnsi="宋体" w:eastAsia="宋体" w:cs="宋体"/>
                <w:sz w:val="18"/>
                <w:szCs w:val="18"/>
              </w:rPr>
              <w:t>≤0.8%</w:t>
            </w:r>
          </w:p>
        </w:tc>
        <w:tc>
          <w:tcPr>
            <w:tcW w:w="1371" w:type="pct"/>
            <w:vAlign w:val="center"/>
          </w:tcPr>
          <w:p w14:paraId="7E8C41B1">
            <w:pPr>
              <w:pStyle w:val="59"/>
              <w:ind w:left="0" w:leftChars="0" w:firstLine="0" w:firstLineChars="0"/>
              <w:jc w:val="center"/>
              <w:rPr>
                <w:rFonts w:hint="eastAsia" w:ascii="宋体" w:hAnsi="宋体" w:eastAsia="宋体" w:cs="宋体"/>
                <w:sz w:val="18"/>
                <w:szCs w:val="18"/>
              </w:rPr>
            </w:pPr>
            <w:r>
              <w:rPr>
                <w:rFonts w:hint="eastAsia" w:ascii="宋体" w:hAnsi="宋体" w:eastAsia="宋体" w:cs="宋体"/>
                <w:sz w:val="18"/>
                <w:szCs w:val="18"/>
              </w:rPr>
              <w:t>≤1.0%</w:t>
            </w:r>
          </w:p>
        </w:tc>
      </w:tr>
      <w:tr w14:paraId="55FE2F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256" w:type="pct"/>
            <w:vAlign w:val="center"/>
          </w:tcPr>
          <w:p w14:paraId="45F25CB2">
            <w:pPr>
              <w:pStyle w:val="59"/>
              <w:ind w:left="0" w:leftChars="0" w:firstLine="0" w:firstLineChars="0"/>
              <w:jc w:val="center"/>
              <w:rPr>
                <w:rFonts w:hint="eastAsia" w:ascii="宋体" w:hAnsi="宋体" w:eastAsia="宋体" w:cs="宋体"/>
                <w:sz w:val="18"/>
                <w:szCs w:val="18"/>
              </w:rPr>
            </w:pPr>
            <w:r>
              <w:rPr>
                <w:rFonts w:hint="eastAsia" w:ascii="宋体" w:hAnsi="宋体" w:eastAsia="宋体" w:cs="宋体"/>
                <w:sz w:val="18"/>
                <w:szCs w:val="18"/>
              </w:rPr>
              <w:t>光源辐照均匀性</w:t>
            </w:r>
          </w:p>
        </w:tc>
        <w:tc>
          <w:tcPr>
            <w:tcW w:w="1371" w:type="pct"/>
            <w:vAlign w:val="center"/>
          </w:tcPr>
          <w:p w14:paraId="5F27133C">
            <w:pPr>
              <w:pStyle w:val="59"/>
              <w:ind w:left="0" w:leftChars="0" w:firstLine="0" w:firstLineChars="0"/>
              <w:jc w:val="center"/>
              <w:rPr>
                <w:rFonts w:hint="eastAsia" w:ascii="宋体" w:hAnsi="宋体" w:eastAsia="宋体" w:cs="宋体"/>
                <w:sz w:val="18"/>
                <w:szCs w:val="18"/>
              </w:rPr>
            </w:pPr>
            <w:r>
              <w:rPr>
                <w:rFonts w:hint="eastAsia" w:ascii="宋体" w:hAnsi="宋体" w:eastAsia="宋体" w:cs="宋体"/>
                <w:sz w:val="18"/>
                <w:szCs w:val="18"/>
              </w:rPr>
              <w:t>≤3.0%</w:t>
            </w:r>
          </w:p>
        </w:tc>
        <w:tc>
          <w:tcPr>
            <w:tcW w:w="1371" w:type="pct"/>
            <w:vAlign w:val="center"/>
          </w:tcPr>
          <w:p w14:paraId="12C42AF8">
            <w:pPr>
              <w:pStyle w:val="59"/>
              <w:ind w:left="0" w:leftChars="0" w:firstLine="0" w:firstLineChars="0"/>
              <w:jc w:val="center"/>
              <w:rPr>
                <w:rFonts w:hint="eastAsia" w:ascii="宋体" w:hAnsi="宋体" w:eastAsia="宋体" w:cs="宋体"/>
                <w:sz w:val="18"/>
                <w:szCs w:val="18"/>
              </w:rPr>
            </w:pPr>
            <w:r>
              <w:rPr>
                <w:rFonts w:hint="eastAsia" w:ascii="宋体" w:hAnsi="宋体" w:eastAsia="宋体" w:cs="宋体"/>
                <w:sz w:val="18"/>
                <w:szCs w:val="18"/>
              </w:rPr>
              <w:t>≤4.0%</w:t>
            </w:r>
          </w:p>
        </w:tc>
      </w:tr>
      <w:tr w14:paraId="470A21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256" w:type="pct"/>
            <w:vAlign w:val="center"/>
          </w:tcPr>
          <w:p w14:paraId="38F9572F">
            <w:pPr>
              <w:pStyle w:val="59"/>
              <w:ind w:left="0" w:leftChars="0" w:firstLine="0" w:firstLineChars="0"/>
              <w:jc w:val="center"/>
              <w:rPr>
                <w:rFonts w:hint="eastAsia" w:ascii="宋体" w:hAnsi="宋体" w:eastAsia="宋体" w:cs="宋体"/>
                <w:sz w:val="18"/>
                <w:szCs w:val="18"/>
              </w:rPr>
            </w:pPr>
            <w:r>
              <w:rPr>
                <w:rFonts w:hint="eastAsia" w:ascii="宋体" w:hAnsi="宋体" w:eastAsia="宋体" w:cs="宋体"/>
                <w:sz w:val="18"/>
                <w:szCs w:val="18"/>
              </w:rPr>
              <w:t>光源长期工作稳定性</w:t>
            </w:r>
          </w:p>
        </w:tc>
        <w:tc>
          <w:tcPr>
            <w:tcW w:w="1371" w:type="pct"/>
            <w:vAlign w:val="center"/>
          </w:tcPr>
          <w:p w14:paraId="0314241E">
            <w:pPr>
              <w:pStyle w:val="59"/>
              <w:ind w:left="0" w:leftChars="0" w:firstLine="0" w:firstLineChars="0"/>
              <w:jc w:val="center"/>
              <w:rPr>
                <w:rFonts w:hint="eastAsia" w:ascii="宋体" w:hAnsi="宋体" w:eastAsia="宋体" w:cs="宋体"/>
                <w:sz w:val="18"/>
                <w:szCs w:val="18"/>
              </w:rPr>
            </w:pPr>
            <w:r>
              <w:rPr>
                <w:rFonts w:hint="eastAsia" w:ascii="宋体" w:hAnsi="宋体" w:eastAsia="宋体" w:cs="宋体"/>
                <w:sz w:val="18"/>
                <w:szCs w:val="18"/>
              </w:rPr>
              <w:t>≤2.0%</w:t>
            </w:r>
          </w:p>
        </w:tc>
        <w:tc>
          <w:tcPr>
            <w:tcW w:w="1371" w:type="pct"/>
            <w:vAlign w:val="center"/>
          </w:tcPr>
          <w:p w14:paraId="53EAC11A">
            <w:pPr>
              <w:pStyle w:val="59"/>
              <w:ind w:left="0" w:leftChars="0" w:firstLine="0" w:firstLineChars="0"/>
              <w:jc w:val="center"/>
              <w:rPr>
                <w:rFonts w:hint="eastAsia" w:ascii="宋体" w:hAnsi="宋体" w:eastAsia="宋体" w:cs="宋体"/>
                <w:sz w:val="18"/>
                <w:szCs w:val="18"/>
              </w:rPr>
            </w:pPr>
            <w:r>
              <w:rPr>
                <w:rFonts w:hint="eastAsia" w:ascii="宋体" w:hAnsi="宋体" w:eastAsia="宋体" w:cs="宋体"/>
                <w:sz w:val="18"/>
                <w:szCs w:val="18"/>
              </w:rPr>
              <w:t>≤3.0%</w:t>
            </w:r>
          </w:p>
          <w:bookmarkEnd w:id="19"/>
          <w:bookmarkEnd w:id="20"/>
          <w:bookmarkEnd w:id="21"/>
          <w:bookmarkEnd w:id="22"/>
        </w:tc>
      </w:tr>
    </w:tbl>
    <w:p w14:paraId="617DACA0">
      <w:pPr>
        <w:pStyle w:val="107"/>
        <w:spacing w:before="240" w:after="240"/>
        <w:ind w:left="0" w:firstLine="0"/>
        <w:rPr>
          <w:rFonts w:hint="eastAsia"/>
          <w:lang w:val="en-US" w:eastAsia="zh-CN"/>
        </w:rPr>
      </w:pPr>
      <w:bookmarkStart w:id="60" w:name="_Toc8966"/>
      <w:r>
        <w:rPr>
          <w:rFonts w:hint="eastAsia"/>
          <w:lang w:val="en-US" w:eastAsia="zh-CN"/>
        </w:rPr>
        <w:t>试验方法</w:t>
      </w:r>
      <w:bookmarkEnd w:id="60"/>
    </w:p>
    <w:p w14:paraId="484332F7">
      <w:pPr>
        <w:pStyle w:val="108"/>
        <w:spacing w:before="120" w:after="120"/>
        <w:rPr>
          <w:rFonts w:hint="eastAsia"/>
          <w:lang w:val="en-US" w:eastAsia="zh-CN"/>
        </w:rPr>
      </w:pPr>
      <w:bookmarkStart w:id="61" w:name="_Toc22795"/>
      <w:r>
        <w:rPr>
          <w:rFonts w:hint="eastAsia"/>
          <w:lang w:val="en-US" w:eastAsia="zh-CN"/>
        </w:rPr>
        <w:t>试验条件</w:t>
      </w:r>
      <w:bookmarkEnd w:id="61"/>
    </w:p>
    <w:p w14:paraId="5F1DE0F5">
      <w:pPr>
        <w:pStyle w:val="59"/>
        <w:ind w:left="0" w:leftChars="0" w:firstLine="0" w:firstLineChars="0"/>
        <w:rPr>
          <w:rFonts w:hint="eastAsia"/>
          <w:lang w:val="en-US" w:eastAsia="zh-CN"/>
        </w:rPr>
      </w:pPr>
      <w:r>
        <w:rPr>
          <w:rFonts w:hint="eastAsia"/>
          <w:lang w:val="en-US" w:eastAsia="zh-CN"/>
        </w:rPr>
        <w:t>6.1.1 环境条件</w:t>
      </w:r>
    </w:p>
    <w:p w14:paraId="4C5A248E">
      <w:pPr>
        <w:pStyle w:val="59"/>
        <w:keepNext w:val="0"/>
        <w:keepLines w:val="0"/>
        <w:pageBreakBefore w:val="0"/>
        <w:widowControl/>
        <w:kinsoku/>
        <w:wordWrap/>
        <w:overflowPunct/>
        <w:topLinePunct w:val="0"/>
        <w:autoSpaceDE w:val="0"/>
        <w:autoSpaceDN w:val="0"/>
        <w:bidi w:val="0"/>
        <w:adjustRightInd/>
        <w:snapToGrid/>
        <w:ind w:left="0" w:leftChars="0" w:firstLine="420" w:firstLineChars="200"/>
        <w:textAlignment w:val="auto"/>
        <w:rPr>
          <w:rFonts w:hint="eastAsia"/>
          <w:lang w:val="en-US" w:eastAsia="zh-CN"/>
        </w:rPr>
      </w:pPr>
      <w:r>
        <w:rPr>
          <w:rFonts w:hint="eastAsia"/>
          <w:lang w:val="en-US" w:eastAsia="zh-CN"/>
        </w:rPr>
        <w:t>试验环境温度应控制在23℃±5℃，相对湿度60%RH±5%RH，无强光直射、无强制气流扰动、无强电磁干扰，设备试验前预热30min，确保工况稳态。</w:t>
      </w:r>
    </w:p>
    <w:p w14:paraId="1140C110">
      <w:pPr>
        <w:pStyle w:val="59"/>
        <w:ind w:left="0" w:leftChars="0" w:firstLine="0" w:firstLineChars="0"/>
        <w:rPr>
          <w:rFonts w:hint="eastAsia"/>
          <w:lang w:val="en-US" w:eastAsia="zh-CN"/>
        </w:rPr>
      </w:pPr>
      <w:r>
        <w:rPr>
          <w:rFonts w:hint="eastAsia"/>
          <w:lang w:val="en-US" w:eastAsia="zh-CN"/>
        </w:rPr>
        <w:t>6.1.2 标准试样</w:t>
      </w:r>
    </w:p>
    <w:p w14:paraId="489EC0E9">
      <w:pPr>
        <w:pStyle w:val="59"/>
        <w:keepNext w:val="0"/>
        <w:keepLines w:val="0"/>
        <w:pageBreakBefore w:val="0"/>
        <w:widowControl/>
        <w:kinsoku/>
        <w:wordWrap/>
        <w:overflowPunct/>
        <w:topLinePunct w:val="0"/>
        <w:autoSpaceDE w:val="0"/>
        <w:autoSpaceDN w:val="0"/>
        <w:bidi w:val="0"/>
        <w:adjustRightInd/>
        <w:snapToGrid/>
        <w:ind w:left="0" w:leftChars="0" w:firstLine="420" w:firstLineChars="200"/>
        <w:textAlignment w:val="auto"/>
        <w:rPr>
          <w:rFonts w:hint="eastAsia"/>
          <w:lang w:val="en-US" w:eastAsia="zh-CN"/>
        </w:rPr>
      </w:pPr>
      <w:r>
        <w:rPr>
          <w:rFonts w:hint="eastAsia"/>
          <w:lang w:val="en-US" w:eastAsia="zh-CN"/>
        </w:rPr>
        <w:t>采用商用纳米TiO</w:t>
      </w:r>
      <w:r>
        <w:rPr>
          <w:rFonts w:hint="eastAsia"/>
          <w:vertAlign w:val="subscript"/>
          <w:lang w:val="en-US" w:eastAsia="zh-CN"/>
        </w:rPr>
        <w:t>2</w:t>
      </w:r>
      <w:r>
        <w:rPr>
          <w:rFonts w:hint="eastAsia"/>
          <w:lang w:val="en-US" w:eastAsia="zh-CN"/>
        </w:rPr>
        <w:t>（P25）标准样品作为校准试样，粉体试样用量0.1g，试验前干燥处理、无杂质团聚；试验介质选用气相甲醛、液相亚甲基蓝标准溶液。</w:t>
      </w:r>
    </w:p>
    <w:p w14:paraId="6205C130">
      <w:pPr>
        <w:pStyle w:val="59"/>
        <w:ind w:left="0" w:leftChars="0" w:firstLine="0" w:firstLineChars="0"/>
        <w:rPr>
          <w:rFonts w:hint="eastAsia"/>
          <w:lang w:val="en-US" w:eastAsia="zh-CN"/>
        </w:rPr>
      </w:pPr>
      <w:r>
        <w:rPr>
          <w:rFonts w:hint="eastAsia"/>
          <w:lang w:val="en-US" w:eastAsia="zh-CN"/>
        </w:rPr>
        <w:t>6.1.3 检测器具</w:t>
      </w:r>
    </w:p>
    <w:p w14:paraId="15CCE098">
      <w:pPr>
        <w:pStyle w:val="59"/>
        <w:keepNext w:val="0"/>
        <w:keepLines w:val="0"/>
        <w:pageBreakBefore w:val="0"/>
        <w:widowControl/>
        <w:kinsoku/>
        <w:wordWrap/>
        <w:overflowPunct/>
        <w:topLinePunct w:val="0"/>
        <w:autoSpaceDE w:val="0"/>
        <w:autoSpaceDN w:val="0"/>
        <w:bidi w:val="0"/>
        <w:adjustRightInd/>
        <w:snapToGrid/>
        <w:ind w:left="0" w:leftChars="0" w:firstLine="420" w:firstLineChars="200"/>
        <w:textAlignment w:val="auto"/>
        <w:rPr>
          <w:rFonts w:hint="eastAsia"/>
          <w:lang w:val="en-US" w:eastAsia="zh-CN"/>
        </w:rPr>
      </w:pPr>
      <w:r>
        <w:rPr>
          <w:rFonts w:hint="eastAsia"/>
          <w:lang w:val="en-US" w:eastAsia="zh-CN"/>
        </w:rPr>
        <w:t>所用照度计、气相色谱仪、紫外分光光度计、温湿度记录仪等检测设备均经计量检定合格，且在检定有效期内。</w:t>
      </w:r>
    </w:p>
    <w:p w14:paraId="0EDA7ED2">
      <w:pPr>
        <w:pStyle w:val="108"/>
        <w:spacing w:before="120" w:after="120"/>
        <w:rPr>
          <w:rFonts w:hint="eastAsia"/>
          <w:lang w:val="en-US" w:eastAsia="zh-CN"/>
        </w:rPr>
      </w:pPr>
      <w:bookmarkStart w:id="62" w:name="_Toc1620"/>
      <w:r>
        <w:rPr>
          <w:rFonts w:hint="eastAsia"/>
          <w:lang w:val="en-US" w:eastAsia="zh-CN"/>
        </w:rPr>
        <w:t>整机测试准确性试验</w:t>
      </w:r>
      <w:bookmarkEnd w:id="62"/>
    </w:p>
    <w:p w14:paraId="5B70064C">
      <w:pPr>
        <w:pStyle w:val="59"/>
        <w:keepNext w:val="0"/>
        <w:keepLines w:val="0"/>
        <w:pageBreakBefore w:val="0"/>
        <w:widowControl/>
        <w:kinsoku/>
        <w:wordWrap/>
        <w:overflowPunct/>
        <w:topLinePunct w:val="0"/>
        <w:autoSpaceDE w:val="0"/>
        <w:autoSpaceDN w:val="0"/>
        <w:bidi w:val="0"/>
        <w:adjustRightInd/>
        <w:snapToGrid/>
        <w:ind w:left="0" w:leftChars="0" w:firstLine="0" w:firstLineChars="0"/>
        <w:textAlignment w:val="auto"/>
        <w:rPr>
          <w:rFonts w:hint="default"/>
          <w:lang w:val="en-US" w:eastAsia="zh-CN"/>
        </w:rPr>
      </w:pPr>
      <w:r>
        <w:rPr>
          <w:rFonts w:hint="eastAsia"/>
          <w:lang w:val="en-US" w:eastAsia="zh-CN"/>
        </w:rPr>
        <w:t>6.2.1 试验步骤</w:t>
      </w:r>
    </w:p>
    <w:p w14:paraId="7C1D4556">
      <w:pPr>
        <w:pStyle w:val="59"/>
        <w:keepNext w:val="0"/>
        <w:keepLines w:val="0"/>
        <w:pageBreakBefore w:val="0"/>
        <w:widowControl/>
        <w:kinsoku/>
        <w:wordWrap/>
        <w:overflowPunct/>
        <w:topLinePunct w:val="0"/>
        <w:autoSpaceDE w:val="0"/>
        <w:autoSpaceDN w:val="0"/>
        <w:bidi w:val="0"/>
        <w:adjustRightInd/>
        <w:snapToGrid/>
        <w:ind w:left="0" w:leftChars="0" w:firstLine="420" w:firstLineChars="200"/>
        <w:textAlignment w:val="auto"/>
        <w:rPr>
          <w:rFonts w:hint="eastAsia"/>
          <w:lang w:val="en-US" w:eastAsia="zh-CN"/>
        </w:rPr>
      </w:pPr>
      <w:r>
        <w:rPr>
          <w:rFonts w:hint="eastAsia"/>
          <w:lang w:val="en-US" w:eastAsia="zh-CN"/>
        </w:rPr>
        <w:t>分别采用气相甲醛、液相亚甲基蓝标准体系开展测试，设备调试至标准工况，放入TiO</w:t>
      </w:r>
      <w:r>
        <w:rPr>
          <w:rFonts w:hint="eastAsia"/>
          <w:vertAlign w:val="subscript"/>
          <w:lang w:val="en-US" w:eastAsia="zh-CN"/>
        </w:rPr>
        <w:t>2</w:t>
      </w:r>
      <w:r>
        <w:rPr>
          <w:rFonts w:hint="eastAsia"/>
          <w:lang w:val="en-US" w:eastAsia="zh-CN"/>
        </w:rPr>
        <w:t>（P25）标准试样，避光吸附平衡30min后开启光源，按流程完成全周期光催化降解试验，全程实时采集介质浓度数据。</w:t>
      </w:r>
    </w:p>
    <w:p w14:paraId="44D7B7E0">
      <w:pPr>
        <w:pStyle w:val="59"/>
        <w:keepNext w:val="0"/>
        <w:keepLines w:val="0"/>
        <w:pageBreakBefore w:val="0"/>
        <w:widowControl/>
        <w:kinsoku/>
        <w:wordWrap/>
        <w:overflowPunct/>
        <w:topLinePunct w:val="0"/>
        <w:autoSpaceDE w:val="0"/>
        <w:autoSpaceDN w:val="0"/>
        <w:bidi w:val="0"/>
        <w:adjustRightInd/>
        <w:snapToGrid/>
        <w:ind w:left="0" w:leftChars="0" w:firstLine="0" w:firstLineChars="0"/>
        <w:textAlignment w:val="auto"/>
        <w:rPr>
          <w:rFonts w:hint="eastAsia"/>
          <w:lang w:val="en-US" w:eastAsia="zh-CN"/>
        </w:rPr>
      </w:pPr>
      <w:r>
        <w:rPr>
          <w:rFonts w:hint="eastAsia"/>
          <w:lang w:val="en-US" w:eastAsia="zh-CN"/>
        </w:rPr>
        <w:t>6.2.2 数据计算</w:t>
      </w:r>
    </w:p>
    <w:p w14:paraId="1F348670">
      <w:pPr>
        <w:pStyle w:val="59"/>
        <w:keepNext w:val="0"/>
        <w:keepLines w:val="0"/>
        <w:pageBreakBefore w:val="0"/>
        <w:widowControl/>
        <w:kinsoku/>
        <w:wordWrap/>
        <w:overflowPunct/>
        <w:topLinePunct w:val="0"/>
        <w:autoSpaceDE w:val="0"/>
        <w:autoSpaceDN w:val="0"/>
        <w:bidi w:val="0"/>
        <w:adjustRightInd/>
        <w:snapToGrid/>
        <w:ind w:left="0" w:leftChars="0" w:firstLine="420" w:firstLineChars="200"/>
        <w:textAlignment w:val="auto"/>
        <w:rPr>
          <w:rFonts w:hint="default"/>
          <w:lang w:val="en-US" w:eastAsia="zh-CN"/>
        </w:rPr>
      </w:pPr>
      <w:r>
        <w:rPr>
          <w:rFonts w:hint="default"/>
          <w:lang w:val="en-US" w:eastAsia="zh-CN"/>
        </w:rPr>
        <w:t>试验结束后，系统自动计算光催化降解率、表观反应速率常数，将测试结果</w:t>
      </w:r>
      <w:r>
        <w:rPr>
          <w:rFonts w:hint="eastAsia"/>
          <w:lang w:val="en-US" w:eastAsia="zh-CN"/>
        </w:rPr>
        <w:t>与按GB/T 23761、GB/T 23762规定进行试验所得的结果进行比对</w:t>
      </w:r>
      <w:r>
        <w:rPr>
          <w:rFonts w:hint="default"/>
          <w:lang w:val="en-US" w:eastAsia="zh-CN"/>
        </w:rPr>
        <w:t>，计算测试结果相对误差。</w:t>
      </w:r>
    </w:p>
    <w:p w14:paraId="03C9B444">
      <w:pPr>
        <w:pStyle w:val="108"/>
        <w:spacing w:before="120" w:after="120"/>
        <w:rPr>
          <w:rFonts w:hint="eastAsia"/>
          <w:lang w:val="en-US" w:eastAsia="zh-CN"/>
        </w:rPr>
      </w:pPr>
      <w:bookmarkStart w:id="63" w:name="_Toc6048"/>
      <w:r>
        <w:rPr>
          <w:rFonts w:hint="eastAsia"/>
          <w:lang w:val="en-US" w:eastAsia="zh-CN"/>
        </w:rPr>
        <w:t>测试数据重复性试验</w:t>
      </w:r>
      <w:bookmarkEnd w:id="63"/>
    </w:p>
    <w:p w14:paraId="143C679A">
      <w:pPr>
        <w:pStyle w:val="59"/>
        <w:ind w:left="0" w:leftChars="0" w:firstLine="0" w:firstLineChars="0"/>
        <w:rPr>
          <w:rFonts w:hint="eastAsia"/>
          <w:lang w:val="en-US" w:eastAsia="zh-CN"/>
        </w:rPr>
      </w:pPr>
      <w:r>
        <w:rPr>
          <w:rFonts w:hint="eastAsia"/>
          <w:lang w:val="en-US" w:eastAsia="zh-CN"/>
        </w:rPr>
        <w:t>6.3.1 试验步骤</w:t>
      </w:r>
    </w:p>
    <w:p w14:paraId="2D5F1EF9">
      <w:pPr>
        <w:pStyle w:val="59"/>
        <w:keepNext w:val="0"/>
        <w:keepLines w:val="0"/>
        <w:pageBreakBefore w:val="0"/>
        <w:widowControl/>
        <w:kinsoku/>
        <w:wordWrap/>
        <w:overflowPunct/>
        <w:topLinePunct w:val="0"/>
        <w:autoSpaceDE w:val="0"/>
        <w:autoSpaceDN w:val="0"/>
        <w:bidi w:val="0"/>
        <w:adjustRightInd/>
        <w:snapToGrid/>
        <w:ind w:left="0" w:leftChars="0" w:firstLine="420" w:firstLineChars="200"/>
        <w:textAlignment w:val="auto"/>
        <w:rPr>
          <w:rFonts w:hint="eastAsia"/>
          <w:lang w:val="en-US" w:eastAsia="zh-CN"/>
        </w:rPr>
      </w:pPr>
      <w:r>
        <w:rPr>
          <w:rFonts w:hint="eastAsia"/>
          <w:lang w:val="en-US" w:eastAsia="zh-CN"/>
        </w:rPr>
        <w:t>保持试验环境、设备参数、试样、介质条件完全一致，独立完成6组平行光催化降解试验，分别记录每组试验的浓度数据，计算各组光催化降解率与表观反应速率常数。</w:t>
      </w:r>
    </w:p>
    <w:p w14:paraId="75147027">
      <w:pPr>
        <w:pStyle w:val="59"/>
        <w:keepNext w:val="0"/>
        <w:keepLines w:val="0"/>
        <w:pageBreakBefore w:val="0"/>
        <w:widowControl/>
        <w:kinsoku/>
        <w:wordWrap/>
        <w:overflowPunct/>
        <w:topLinePunct w:val="0"/>
        <w:autoSpaceDE w:val="0"/>
        <w:autoSpaceDN w:val="0"/>
        <w:bidi w:val="0"/>
        <w:adjustRightInd/>
        <w:snapToGrid/>
        <w:ind w:left="0" w:leftChars="0" w:firstLine="0" w:firstLineChars="0"/>
        <w:textAlignment w:val="auto"/>
        <w:rPr>
          <w:rFonts w:hint="eastAsia"/>
          <w:lang w:val="en-US" w:eastAsia="zh-CN"/>
        </w:rPr>
      </w:pPr>
      <w:r>
        <w:rPr>
          <w:rFonts w:hint="eastAsia"/>
          <w:lang w:val="en-US" w:eastAsia="zh-CN"/>
        </w:rPr>
        <w:t>6.3.2 数据计算</w:t>
      </w:r>
    </w:p>
    <w:p w14:paraId="17913873">
      <w:pPr>
        <w:pStyle w:val="59"/>
        <w:keepNext w:val="0"/>
        <w:keepLines w:val="0"/>
        <w:pageBreakBefore w:val="0"/>
        <w:widowControl/>
        <w:kinsoku/>
        <w:wordWrap/>
        <w:overflowPunct/>
        <w:topLinePunct w:val="0"/>
        <w:autoSpaceDE w:val="0"/>
        <w:autoSpaceDN w:val="0"/>
        <w:bidi w:val="0"/>
        <w:adjustRightInd/>
        <w:snapToGrid/>
        <w:ind w:left="0" w:leftChars="0" w:firstLine="420" w:firstLineChars="200"/>
        <w:textAlignment w:val="auto"/>
        <w:rPr>
          <w:rFonts w:hint="eastAsia"/>
          <w:lang w:val="en-US" w:eastAsia="zh-CN"/>
        </w:rPr>
      </w:pPr>
      <w:r>
        <w:rPr>
          <w:rFonts w:hint="eastAsia"/>
          <w:lang w:val="en-US" w:eastAsia="zh-CN"/>
        </w:rPr>
        <w:t>按照JJF 1059.1的规定计算6组测试数据的相对标准偏差。</w:t>
      </w:r>
    </w:p>
    <w:p w14:paraId="70AEB4DA">
      <w:pPr>
        <w:pStyle w:val="108"/>
        <w:spacing w:before="120" w:after="120"/>
        <w:rPr>
          <w:rFonts w:hint="eastAsia"/>
          <w:lang w:val="en-US" w:eastAsia="zh-CN"/>
        </w:rPr>
      </w:pPr>
      <w:bookmarkStart w:id="64" w:name="_Toc17075"/>
      <w:r>
        <w:rPr>
          <w:rFonts w:hint="eastAsia"/>
          <w:lang w:val="en-US" w:eastAsia="zh-CN"/>
        </w:rPr>
        <w:t>整机综合运行稳定性试验</w:t>
      </w:r>
      <w:bookmarkEnd w:id="64"/>
    </w:p>
    <w:p w14:paraId="353D30AC">
      <w:pPr>
        <w:pStyle w:val="59"/>
        <w:ind w:left="0" w:leftChars="0" w:firstLine="0" w:firstLineChars="0"/>
        <w:rPr>
          <w:rFonts w:hint="eastAsia"/>
          <w:lang w:val="en-US" w:eastAsia="zh-CN"/>
        </w:rPr>
      </w:pPr>
      <w:r>
        <w:rPr>
          <w:rFonts w:hint="eastAsia"/>
          <w:lang w:val="en-US" w:eastAsia="zh-CN"/>
        </w:rPr>
        <w:t>6.4.1 试验步骤</w:t>
      </w:r>
    </w:p>
    <w:p w14:paraId="3224ED2C">
      <w:pPr>
        <w:pStyle w:val="59"/>
        <w:keepNext w:val="0"/>
        <w:keepLines w:val="0"/>
        <w:pageBreakBefore w:val="0"/>
        <w:widowControl/>
        <w:kinsoku/>
        <w:wordWrap/>
        <w:overflowPunct/>
        <w:topLinePunct w:val="0"/>
        <w:autoSpaceDE w:val="0"/>
        <w:autoSpaceDN w:val="0"/>
        <w:bidi w:val="0"/>
        <w:adjustRightInd/>
        <w:snapToGrid/>
        <w:ind w:left="0" w:leftChars="0" w:firstLine="420" w:firstLineChars="200"/>
        <w:textAlignment w:val="auto"/>
        <w:rPr>
          <w:rFonts w:hint="eastAsia"/>
          <w:lang w:val="en-US" w:eastAsia="zh-CN"/>
        </w:rPr>
      </w:pPr>
      <w:r>
        <w:rPr>
          <w:rFonts w:hint="eastAsia"/>
          <w:lang w:val="en-US" w:eastAsia="zh-CN"/>
        </w:rPr>
        <w:t>将设备调至满负荷标准试验工况，固定光源辐照度、腔体温度、介质流量、湿度等所有参数，连续不间断运行120min，每10min同步记录一次全维度工况参数。</w:t>
      </w:r>
    </w:p>
    <w:p w14:paraId="71F6F6B2">
      <w:pPr>
        <w:pStyle w:val="59"/>
        <w:ind w:left="0" w:leftChars="0" w:firstLine="0" w:firstLineChars="0"/>
        <w:rPr>
          <w:rFonts w:hint="eastAsia"/>
          <w:lang w:val="en-US" w:eastAsia="zh-CN"/>
        </w:rPr>
      </w:pPr>
      <w:r>
        <w:rPr>
          <w:rFonts w:hint="eastAsia"/>
          <w:lang w:val="en-US" w:eastAsia="zh-CN"/>
        </w:rPr>
        <w:t>6.4.2 数据计算</w:t>
      </w:r>
    </w:p>
    <w:p w14:paraId="028A6358">
      <w:pPr>
        <w:pStyle w:val="59"/>
        <w:keepNext w:val="0"/>
        <w:keepLines w:val="0"/>
        <w:pageBreakBefore w:val="0"/>
        <w:widowControl/>
        <w:kinsoku/>
        <w:wordWrap/>
        <w:overflowPunct/>
        <w:topLinePunct w:val="0"/>
        <w:autoSpaceDE w:val="0"/>
        <w:autoSpaceDN w:val="0"/>
        <w:bidi w:val="0"/>
        <w:adjustRightInd/>
        <w:snapToGrid/>
        <w:ind w:left="0" w:leftChars="0" w:firstLine="420" w:firstLineChars="200"/>
        <w:textAlignment w:val="auto"/>
        <w:rPr>
          <w:rFonts w:hint="eastAsia"/>
          <w:lang w:val="en-US" w:eastAsia="zh-CN"/>
        </w:rPr>
      </w:pPr>
      <w:r>
        <w:rPr>
          <w:rFonts w:hint="eastAsia"/>
          <w:lang w:val="en-US" w:eastAsia="zh-CN"/>
        </w:rPr>
        <w:t>统计120min内各项参数的最大值、最小值与平均值，计算多参数综合最大相对波动偏差。</w:t>
      </w:r>
    </w:p>
    <w:p w14:paraId="4932BF13">
      <w:pPr>
        <w:pStyle w:val="108"/>
        <w:spacing w:before="120" w:after="120"/>
        <w:rPr>
          <w:rFonts w:hint="eastAsia"/>
          <w:lang w:val="en-US" w:eastAsia="zh-CN"/>
        </w:rPr>
      </w:pPr>
      <w:bookmarkStart w:id="65" w:name="_Toc25922"/>
      <w:r>
        <w:rPr>
          <w:rFonts w:hint="eastAsia"/>
          <w:lang w:val="en-US" w:eastAsia="zh-CN"/>
        </w:rPr>
        <w:t>腔体温度控制稳定性试验</w:t>
      </w:r>
      <w:bookmarkEnd w:id="65"/>
    </w:p>
    <w:p w14:paraId="29983CF9">
      <w:pPr>
        <w:pStyle w:val="59"/>
        <w:ind w:left="0" w:leftChars="0" w:firstLine="0" w:firstLineChars="0"/>
        <w:rPr>
          <w:rFonts w:hint="eastAsia"/>
          <w:lang w:val="en-US" w:eastAsia="zh-CN"/>
        </w:rPr>
      </w:pPr>
      <w:r>
        <w:rPr>
          <w:rFonts w:hint="eastAsia"/>
          <w:lang w:val="en-US" w:eastAsia="zh-CN"/>
        </w:rPr>
        <w:t>6.5.1 试验步骤</w:t>
      </w:r>
    </w:p>
    <w:p w14:paraId="0A49E07E">
      <w:pPr>
        <w:pStyle w:val="59"/>
        <w:keepNext w:val="0"/>
        <w:keepLines w:val="0"/>
        <w:pageBreakBefore w:val="0"/>
        <w:widowControl/>
        <w:kinsoku/>
        <w:wordWrap/>
        <w:overflowPunct/>
        <w:topLinePunct w:val="0"/>
        <w:autoSpaceDE w:val="0"/>
        <w:autoSpaceDN w:val="0"/>
        <w:bidi w:val="0"/>
        <w:adjustRightInd/>
        <w:snapToGrid/>
        <w:ind w:left="0" w:leftChars="0" w:firstLine="420" w:firstLineChars="200"/>
        <w:textAlignment w:val="auto"/>
        <w:rPr>
          <w:rFonts w:hint="eastAsia"/>
          <w:lang w:val="en-US" w:eastAsia="zh-CN"/>
        </w:rPr>
      </w:pPr>
      <w:r>
        <w:rPr>
          <w:rFonts w:hint="eastAsia"/>
          <w:lang w:val="en-US" w:eastAsia="zh-CN"/>
        </w:rPr>
        <w:t>设定腔体恒温25℃标准工况，设备稳态运行60min，每5min采集一次腔体内部实际温度数据，全程无人工干预、无参数调整。</w:t>
      </w:r>
    </w:p>
    <w:p w14:paraId="6EB653EF">
      <w:pPr>
        <w:pStyle w:val="59"/>
        <w:ind w:left="0" w:leftChars="0" w:firstLine="0" w:firstLineChars="0"/>
        <w:rPr>
          <w:rFonts w:hint="eastAsia"/>
          <w:lang w:val="en-US" w:eastAsia="zh-CN"/>
        </w:rPr>
      </w:pPr>
      <w:r>
        <w:rPr>
          <w:rFonts w:hint="eastAsia"/>
          <w:lang w:val="en-US" w:eastAsia="zh-CN"/>
        </w:rPr>
        <w:t>6.5.2 数据计算</w:t>
      </w:r>
    </w:p>
    <w:p w14:paraId="3FCB93AA">
      <w:pPr>
        <w:pStyle w:val="59"/>
        <w:keepNext w:val="0"/>
        <w:keepLines w:val="0"/>
        <w:pageBreakBefore w:val="0"/>
        <w:widowControl/>
        <w:kinsoku/>
        <w:wordWrap/>
        <w:overflowPunct/>
        <w:topLinePunct w:val="0"/>
        <w:autoSpaceDE w:val="0"/>
        <w:autoSpaceDN w:val="0"/>
        <w:bidi w:val="0"/>
        <w:adjustRightInd/>
        <w:snapToGrid/>
        <w:ind w:left="0" w:leftChars="0" w:firstLine="420" w:firstLineChars="200"/>
        <w:textAlignment w:val="auto"/>
        <w:rPr>
          <w:rFonts w:hint="eastAsia"/>
          <w:lang w:val="en-US" w:eastAsia="zh-CN"/>
        </w:rPr>
      </w:pPr>
      <w:r>
        <w:rPr>
          <w:rFonts w:hint="eastAsia"/>
          <w:lang w:val="en-US" w:eastAsia="zh-CN"/>
        </w:rPr>
        <w:t>统计全过程温度最大波动偏差，即实际温度与设定温度的最大差值。</w:t>
      </w:r>
    </w:p>
    <w:p w14:paraId="45122BE3">
      <w:pPr>
        <w:pStyle w:val="108"/>
        <w:spacing w:before="120" w:after="120"/>
        <w:rPr>
          <w:rFonts w:hint="eastAsia"/>
          <w:lang w:val="en-US" w:eastAsia="zh-CN"/>
        </w:rPr>
      </w:pPr>
      <w:bookmarkStart w:id="66" w:name="_Toc4144"/>
      <w:r>
        <w:rPr>
          <w:rFonts w:hint="eastAsia"/>
          <w:lang w:val="en-US" w:eastAsia="zh-CN"/>
        </w:rPr>
        <w:t>介质检测精度试验</w:t>
      </w:r>
      <w:bookmarkEnd w:id="66"/>
    </w:p>
    <w:p w14:paraId="0D93104A">
      <w:pPr>
        <w:pStyle w:val="59"/>
        <w:ind w:left="0" w:leftChars="0" w:firstLine="0" w:firstLineChars="0"/>
        <w:rPr>
          <w:rFonts w:hint="eastAsia" w:ascii="宋体" w:hAnsi="宋体" w:eastAsia="宋体" w:cs="宋体"/>
          <w:lang w:val="en-US" w:eastAsia="zh-CN"/>
        </w:rPr>
      </w:pPr>
      <w:r>
        <w:rPr>
          <w:rFonts w:hint="eastAsia" w:ascii="宋体" w:hAnsi="宋体" w:eastAsia="宋体" w:cs="宋体"/>
          <w:lang w:val="en-US" w:eastAsia="zh-CN"/>
        </w:rPr>
        <w:t>6.6.1 试验步骤</w:t>
      </w:r>
    </w:p>
    <w:p w14:paraId="25B1E086">
      <w:pPr>
        <w:pStyle w:val="59"/>
        <w:keepNext w:val="0"/>
        <w:keepLines w:val="0"/>
        <w:pageBreakBefore w:val="0"/>
        <w:widowControl/>
        <w:kinsoku/>
        <w:wordWrap/>
        <w:overflowPunct/>
        <w:topLinePunct w:val="0"/>
        <w:autoSpaceDE w:val="0"/>
        <w:autoSpaceDN w:val="0"/>
        <w:bidi w:val="0"/>
        <w:adjustRightInd/>
        <w:snapToGrid/>
        <w:ind w:left="0" w:leftChars="0" w:firstLine="420" w:firstLineChars="200"/>
        <w:textAlignment w:val="auto"/>
        <w:rPr>
          <w:rFonts w:hint="eastAsia" w:ascii="宋体" w:hAnsi="宋体" w:eastAsia="宋体" w:cs="宋体"/>
          <w:lang w:val="en-US" w:eastAsia="zh-CN"/>
        </w:rPr>
      </w:pPr>
      <w:r>
        <w:rPr>
          <w:rFonts w:hint="eastAsia" w:ascii="宋体" w:hAnsi="宋体" w:eastAsia="宋体" w:cs="宋体"/>
          <w:lang w:val="en-US" w:eastAsia="zh-CN"/>
        </w:rPr>
        <w:t>配置3组不同梯度的标准浓度气相、液相试验介质，采用系统配套检测模块依次进行浓度检测，记录设备测试示值，与介质标准真值比对</w:t>
      </w:r>
    </w:p>
    <w:p w14:paraId="71F6ADB2">
      <w:pPr>
        <w:pStyle w:val="59"/>
        <w:ind w:left="0" w:leftChars="0" w:firstLine="0" w:firstLineChars="0"/>
        <w:rPr>
          <w:rFonts w:hint="eastAsia" w:ascii="宋体" w:hAnsi="宋体" w:eastAsia="宋体" w:cs="宋体"/>
          <w:lang w:val="en-US" w:eastAsia="zh-CN"/>
        </w:rPr>
      </w:pPr>
      <w:r>
        <w:rPr>
          <w:rFonts w:hint="eastAsia" w:ascii="宋体" w:hAnsi="宋体" w:eastAsia="宋体" w:cs="宋体"/>
          <w:lang w:val="en-US" w:eastAsia="zh-CN"/>
        </w:rPr>
        <w:t>6.6.2 数据计算</w:t>
      </w:r>
    </w:p>
    <w:p w14:paraId="4B2087F9">
      <w:pPr>
        <w:pStyle w:val="59"/>
        <w:keepNext w:val="0"/>
        <w:keepLines w:val="0"/>
        <w:pageBreakBefore w:val="0"/>
        <w:widowControl/>
        <w:kinsoku/>
        <w:wordWrap/>
        <w:overflowPunct/>
        <w:topLinePunct w:val="0"/>
        <w:autoSpaceDE w:val="0"/>
        <w:autoSpaceDN w:val="0"/>
        <w:bidi w:val="0"/>
        <w:adjustRightInd/>
        <w:snapToGrid/>
        <w:ind w:left="0" w:leftChars="0" w:firstLine="420" w:firstLineChars="200"/>
        <w:textAlignment w:val="auto"/>
        <w:rPr>
          <w:rFonts w:hint="eastAsia" w:ascii="宋体" w:hAnsi="宋体" w:eastAsia="宋体" w:cs="宋体"/>
          <w:lang w:val="en-US" w:eastAsia="zh-CN"/>
        </w:rPr>
      </w:pPr>
      <w:r>
        <w:rPr>
          <w:rFonts w:hint="eastAsia" w:ascii="宋体" w:hAnsi="宋体" w:eastAsia="宋体" w:cs="宋体"/>
          <w:lang w:val="en-US" w:eastAsia="zh-CN"/>
        </w:rPr>
        <w:t>计算各组检测数据的示值相对误差，取最大误差作为最终判定依据。</w:t>
      </w:r>
    </w:p>
    <w:p w14:paraId="78E6EE82">
      <w:pPr>
        <w:pStyle w:val="108"/>
        <w:spacing w:before="120" w:after="120"/>
        <w:rPr>
          <w:rFonts w:hint="eastAsia"/>
          <w:lang w:val="en-US" w:eastAsia="zh-CN"/>
        </w:rPr>
      </w:pPr>
      <w:bookmarkStart w:id="67" w:name="_Toc7620"/>
      <w:r>
        <w:rPr>
          <w:rFonts w:hint="eastAsia"/>
          <w:lang w:val="en-US" w:eastAsia="zh-CN"/>
        </w:rPr>
        <w:t>腔体密封性能试验</w:t>
      </w:r>
      <w:bookmarkEnd w:id="67"/>
    </w:p>
    <w:p w14:paraId="59347218">
      <w:pPr>
        <w:pStyle w:val="59"/>
        <w:ind w:left="0" w:leftChars="0" w:firstLine="0" w:firstLineChars="0"/>
        <w:rPr>
          <w:rFonts w:hint="eastAsia"/>
          <w:lang w:val="en-US" w:eastAsia="zh-CN"/>
        </w:rPr>
      </w:pPr>
      <w:r>
        <w:rPr>
          <w:rFonts w:hint="eastAsia"/>
          <w:lang w:val="en-US" w:eastAsia="zh-CN"/>
        </w:rPr>
        <w:t>6.7.1 试验步骤</w:t>
      </w:r>
    </w:p>
    <w:p w14:paraId="306ADC81">
      <w:pPr>
        <w:pStyle w:val="59"/>
        <w:keepNext w:val="0"/>
        <w:keepLines w:val="0"/>
        <w:pageBreakBefore w:val="0"/>
        <w:widowControl/>
        <w:kinsoku/>
        <w:wordWrap/>
        <w:overflowPunct/>
        <w:topLinePunct w:val="0"/>
        <w:autoSpaceDE w:val="0"/>
        <w:autoSpaceDN w:val="0"/>
        <w:bidi w:val="0"/>
        <w:adjustRightInd/>
        <w:snapToGrid/>
        <w:ind w:left="0" w:leftChars="0" w:firstLine="420" w:firstLineChars="200"/>
        <w:textAlignment w:val="auto"/>
        <w:rPr>
          <w:rFonts w:hint="eastAsia"/>
          <w:lang w:val="en-US" w:eastAsia="zh-CN"/>
        </w:rPr>
      </w:pPr>
      <w:r>
        <w:rPr>
          <w:rFonts w:hint="eastAsia"/>
          <w:lang w:val="en-US" w:eastAsia="zh-CN"/>
        </w:rPr>
        <w:t>将反应腔体完全密闭，充入恒定浓度的标准试验介质，静置恒温30min，分别记录静置前、静置后的介质浓度数值。</w:t>
      </w:r>
    </w:p>
    <w:p w14:paraId="7385341F">
      <w:pPr>
        <w:pStyle w:val="59"/>
        <w:ind w:left="0" w:leftChars="0" w:firstLine="0" w:firstLineChars="0"/>
        <w:rPr>
          <w:rFonts w:hint="eastAsia"/>
          <w:lang w:val="en-US" w:eastAsia="zh-CN"/>
        </w:rPr>
      </w:pPr>
      <w:r>
        <w:rPr>
          <w:rFonts w:hint="eastAsia"/>
          <w:lang w:val="en-US" w:eastAsia="zh-CN"/>
        </w:rPr>
        <w:t>6.7.2 数据计算</w:t>
      </w:r>
    </w:p>
    <w:p w14:paraId="64F3F5E6">
      <w:pPr>
        <w:pStyle w:val="59"/>
        <w:keepNext w:val="0"/>
        <w:keepLines w:val="0"/>
        <w:pageBreakBefore w:val="0"/>
        <w:widowControl/>
        <w:kinsoku/>
        <w:wordWrap/>
        <w:overflowPunct/>
        <w:topLinePunct w:val="0"/>
        <w:autoSpaceDE w:val="0"/>
        <w:autoSpaceDN w:val="0"/>
        <w:bidi w:val="0"/>
        <w:adjustRightInd/>
        <w:snapToGrid/>
        <w:ind w:left="0" w:leftChars="0" w:firstLine="420" w:firstLineChars="200"/>
        <w:textAlignment w:val="auto"/>
        <w:rPr>
          <w:rFonts w:hint="eastAsia"/>
          <w:lang w:val="en-US" w:eastAsia="zh-CN"/>
        </w:rPr>
      </w:pPr>
      <w:r>
        <w:rPr>
          <w:rFonts w:hint="eastAsia"/>
          <w:lang w:val="en-US" w:eastAsia="zh-CN"/>
        </w:rPr>
        <w:t>计算30min内介质浓度泄漏相对偏差。</w:t>
      </w:r>
    </w:p>
    <w:p w14:paraId="594F397B">
      <w:pPr>
        <w:pStyle w:val="108"/>
        <w:spacing w:before="120" w:after="120"/>
        <w:rPr>
          <w:rFonts w:hint="eastAsia"/>
          <w:lang w:val="en-US" w:eastAsia="zh-CN"/>
        </w:rPr>
      </w:pPr>
      <w:bookmarkStart w:id="68" w:name="_Toc14177"/>
      <w:r>
        <w:rPr>
          <w:rFonts w:hint="eastAsia"/>
          <w:lang w:val="en-US" w:eastAsia="zh-CN"/>
        </w:rPr>
        <w:t>光源辐照均匀性试验</w:t>
      </w:r>
      <w:bookmarkEnd w:id="68"/>
    </w:p>
    <w:p w14:paraId="7CDE5E22">
      <w:pPr>
        <w:pStyle w:val="59"/>
        <w:ind w:left="0" w:leftChars="0" w:firstLine="0" w:firstLineChars="0"/>
        <w:rPr>
          <w:rFonts w:hint="eastAsia"/>
          <w:lang w:val="en-US" w:eastAsia="zh-CN"/>
        </w:rPr>
      </w:pPr>
      <w:r>
        <w:rPr>
          <w:rFonts w:hint="eastAsia"/>
          <w:lang w:val="en-US" w:eastAsia="zh-CN"/>
        </w:rPr>
        <w:t>6.8.1 试验步骤</w:t>
      </w:r>
    </w:p>
    <w:p w14:paraId="479341BD">
      <w:pPr>
        <w:pStyle w:val="59"/>
        <w:keepNext w:val="0"/>
        <w:keepLines w:val="0"/>
        <w:pageBreakBefore w:val="0"/>
        <w:widowControl/>
        <w:kinsoku/>
        <w:wordWrap/>
        <w:overflowPunct/>
        <w:topLinePunct w:val="0"/>
        <w:autoSpaceDE w:val="0"/>
        <w:autoSpaceDN w:val="0"/>
        <w:bidi w:val="0"/>
        <w:adjustRightInd/>
        <w:snapToGrid/>
        <w:ind w:left="0" w:leftChars="0" w:firstLine="420" w:firstLineChars="200"/>
        <w:textAlignment w:val="auto"/>
        <w:rPr>
          <w:rFonts w:hint="eastAsia"/>
          <w:lang w:val="en-US" w:eastAsia="zh-CN"/>
        </w:rPr>
      </w:pPr>
      <w:r>
        <w:rPr>
          <w:rFonts w:hint="eastAsia"/>
          <w:lang w:val="en-US" w:eastAsia="zh-CN"/>
        </w:rPr>
        <w:t>光源预热完成并达到稳态后，在试样承载平台有效受光区域选取四角、中心共5个标准测试点，用检定合格的照度计分别检测各测试点辐照度，记录各组数据。</w:t>
      </w:r>
    </w:p>
    <w:p w14:paraId="5F2D07AE">
      <w:pPr>
        <w:pStyle w:val="59"/>
        <w:ind w:left="0" w:leftChars="0" w:firstLine="0" w:firstLineChars="0"/>
        <w:rPr>
          <w:rFonts w:hint="eastAsia"/>
          <w:lang w:val="en-US" w:eastAsia="zh-CN"/>
        </w:rPr>
      </w:pPr>
      <w:r>
        <w:rPr>
          <w:rFonts w:hint="eastAsia"/>
          <w:lang w:val="en-US" w:eastAsia="zh-CN"/>
        </w:rPr>
        <w:t>6.8.2 数据计算</w:t>
      </w:r>
    </w:p>
    <w:p w14:paraId="3C642026">
      <w:pPr>
        <w:pStyle w:val="59"/>
        <w:keepNext w:val="0"/>
        <w:keepLines w:val="0"/>
        <w:pageBreakBefore w:val="0"/>
        <w:widowControl/>
        <w:kinsoku/>
        <w:wordWrap/>
        <w:overflowPunct/>
        <w:topLinePunct w:val="0"/>
        <w:autoSpaceDE w:val="0"/>
        <w:autoSpaceDN w:val="0"/>
        <w:bidi w:val="0"/>
        <w:adjustRightInd/>
        <w:snapToGrid/>
        <w:ind w:left="0" w:leftChars="0" w:firstLine="420" w:firstLineChars="200"/>
        <w:textAlignment w:val="auto"/>
        <w:rPr>
          <w:rFonts w:hint="eastAsia"/>
          <w:lang w:val="en-US" w:eastAsia="zh-CN"/>
        </w:rPr>
      </w:pPr>
      <w:r>
        <w:rPr>
          <w:rFonts w:hint="eastAsia"/>
          <w:lang w:val="en-US" w:eastAsia="zh-CN"/>
        </w:rPr>
        <w:t>按公式（1）计算光源辐照均匀性相对偏差：</w:t>
      </w:r>
    </w:p>
    <w:p w14:paraId="30C16F97">
      <w:pPr>
        <w:pStyle w:val="59"/>
        <w:keepNext w:val="0"/>
        <w:keepLines w:val="0"/>
        <w:pageBreakBefore w:val="0"/>
        <w:widowControl/>
        <w:kinsoku/>
        <w:wordWrap/>
        <w:overflowPunct/>
        <w:topLinePunct w:val="0"/>
        <w:autoSpaceDE w:val="0"/>
        <w:autoSpaceDN w:val="0"/>
        <w:bidi w:val="0"/>
        <w:adjustRightInd/>
        <w:snapToGrid/>
        <w:ind w:left="0" w:leftChars="0" w:firstLine="0" w:firstLineChars="0"/>
        <w:textAlignment w:val="auto"/>
        <w:rPr>
          <w:rFonts w:hint="default" w:eastAsia="宋体"/>
          <w:lang w:val="en-US" w:eastAsia="zh-CN"/>
        </w:rPr>
      </w:pPr>
      <m:oMathPara>
        <m:oMath>
          <m:eqArr>
            <m:eqArrPr>
              <m:maxDist m:val="1"/>
              <m:ctrlPr>
                <w:rPr>
                  <w:rFonts w:hint="default" w:ascii="Cambria Math" w:hAnsi="Cambria Math" w:cs="Cambria Math"/>
                  <w:i w:val="0"/>
                  <w:lang w:val="en-US" w:eastAsia="zh-CN"/>
                </w:rPr>
              </m:ctrlPr>
            </m:eqArrPr>
            <m:e>
              <m:r>
                <m:rPr/>
                <w:rPr>
                  <w:rFonts w:hint="default" w:ascii="Cambria Math" w:hAnsi="Cambria Math"/>
                  <w:lang w:val="en-US"/>
                </w:rPr>
                <m:t>δ</m:t>
              </m:r>
              <m:r>
                <m:rPr/>
                <w:rPr>
                  <w:rFonts w:hint="default" w:ascii="Cambria Math" w:hAnsi="Cambria Math" w:cs="Cambria Math"/>
                  <w:lang w:val="en-US"/>
                </w:rPr>
                <m:t>=</m:t>
              </m:r>
              <m:f>
                <m:fPr>
                  <m:ctrlPr>
                    <w:rPr>
                      <w:rFonts w:hint="default" w:ascii="Cambria Math" w:hAnsi="Cambria Math" w:cs="Cambria Math"/>
                      <w:i/>
                      <w:iCs/>
                      <w:lang w:val="en-US"/>
                    </w:rPr>
                  </m:ctrlPr>
                </m:fPr>
                <m:num>
                  <m:sSub>
                    <m:sSubPr>
                      <m:ctrlPr>
                        <w:rPr>
                          <w:rFonts w:hint="default" w:ascii="Cambria Math" w:hAnsi="Cambria Math" w:cs="Cambria Math"/>
                          <w:i/>
                          <w:iCs/>
                          <w:lang w:val="en-US"/>
                        </w:rPr>
                      </m:ctrlPr>
                    </m:sSubPr>
                    <m:e>
                      <m:r>
                        <m:rPr/>
                        <w:rPr>
                          <w:rFonts w:hint="default" w:ascii="Cambria Math" w:hAnsi="Cambria Math" w:cs="Cambria Math"/>
                          <w:lang w:val="en-US" w:eastAsia="zh-CN"/>
                        </w:rPr>
                        <m:t>E</m:t>
                      </m:r>
                      <m:ctrlPr>
                        <w:rPr>
                          <w:rFonts w:hint="default" w:ascii="Cambria Math" w:hAnsi="Cambria Math" w:cs="Cambria Math"/>
                          <w:i/>
                          <w:iCs/>
                          <w:lang w:val="en-US"/>
                        </w:rPr>
                      </m:ctrlPr>
                    </m:e>
                    <m:sub>
                      <m:r>
                        <m:rPr/>
                        <w:rPr>
                          <w:rFonts w:hint="default" w:ascii="Cambria Math" w:hAnsi="Cambria Math" w:cs="Cambria Math"/>
                          <w:lang w:val="en-US" w:eastAsia="zh-CN"/>
                        </w:rPr>
                        <m:t>max</m:t>
                      </m:r>
                      <m:ctrlPr>
                        <w:rPr>
                          <w:rFonts w:hint="default" w:ascii="Cambria Math" w:hAnsi="Cambria Math" w:cs="Cambria Math"/>
                          <w:i/>
                          <w:iCs/>
                          <w:lang w:val="en-US"/>
                        </w:rPr>
                      </m:ctrlPr>
                    </m:sub>
                  </m:sSub>
                  <m:r>
                    <m:rPr/>
                    <w:rPr>
                      <w:rFonts w:hint="default" w:ascii="Cambria Math" w:hAnsi="Cambria Math" w:cs="Cambria Math"/>
                      <w:lang w:val="en-US" w:eastAsia="zh-CN"/>
                    </w:rPr>
                    <m:t>−</m:t>
                  </m:r>
                  <m:sSub>
                    <m:sSubPr>
                      <m:ctrlPr>
                        <w:rPr>
                          <w:rFonts w:hint="default" w:ascii="Cambria Math" w:hAnsi="Cambria Math" w:cs="Cambria Math"/>
                          <w:i/>
                          <w:iCs/>
                          <w:lang w:val="en-US" w:eastAsia="zh-CN"/>
                        </w:rPr>
                      </m:ctrlPr>
                    </m:sSubPr>
                    <m:e>
                      <m:r>
                        <m:rPr/>
                        <w:rPr>
                          <w:rFonts w:hint="default" w:ascii="Cambria Math" w:hAnsi="Cambria Math" w:cs="Cambria Math"/>
                          <w:lang w:val="en-US" w:eastAsia="zh-CN"/>
                        </w:rPr>
                        <m:t>E</m:t>
                      </m:r>
                      <m:ctrlPr>
                        <w:rPr>
                          <w:rFonts w:hint="default" w:ascii="Cambria Math" w:hAnsi="Cambria Math" w:cs="Cambria Math"/>
                          <w:i/>
                          <w:iCs/>
                          <w:lang w:val="en-US" w:eastAsia="zh-CN"/>
                        </w:rPr>
                      </m:ctrlPr>
                    </m:e>
                    <m:sub>
                      <m:r>
                        <m:rPr/>
                        <w:rPr>
                          <w:rFonts w:hint="default" w:ascii="Cambria Math" w:hAnsi="Cambria Math" w:cs="Cambria Math"/>
                          <w:lang w:val="en-US" w:eastAsia="zh-CN"/>
                        </w:rPr>
                        <m:t>min</m:t>
                      </m:r>
                      <m:ctrlPr>
                        <w:rPr>
                          <w:rFonts w:hint="default" w:ascii="Cambria Math" w:hAnsi="Cambria Math" w:cs="Cambria Math"/>
                          <w:i/>
                          <w:iCs/>
                          <w:lang w:val="en-US" w:eastAsia="zh-CN"/>
                        </w:rPr>
                      </m:ctrlPr>
                    </m:sub>
                  </m:sSub>
                  <m:ctrlPr>
                    <w:rPr>
                      <w:rFonts w:hint="default" w:ascii="Cambria Math" w:hAnsi="Cambria Math" w:cs="Cambria Math"/>
                      <w:i/>
                      <w:iCs/>
                      <w:lang w:val="en-US"/>
                    </w:rPr>
                  </m:ctrlPr>
                </m:num>
                <m:den>
                  <m:sSub>
                    <m:sSubPr>
                      <m:ctrlPr>
                        <w:rPr>
                          <w:rFonts w:hint="default" w:ascii="Cambria Math" w:hAnsi="Cambria Math" w:cs="Cambria Math"/>
                          <w:i/>
                          <w:iCs/>
                          <w:lang w:val="en-US"/>
                        </w:rPr>
                      </m:ctrlPr>
                    </m:sSubPr>
                    <m:e>
                      <m:r>
                        <m:rPr/>
                        <w:rPr>
                          <w:rFonts w:hint="default" w:ascii="Cambria Math" w:hAnsi="Cambria Math" w:cs="Cambria Math"/>
                          <w:lang w:val="en-US" w:eastAsia="zh-CN"/>
                        </w:rPr>
                        <m:t>E</m:t>
                      </m:r>
                      <m:ctrlPr>
                        <w:rPr>
                          <w:rFonts w:hint="default" w:ascii="Cambria Math" w:hAnsi="Cambria Math" w:cs="Cambria Math"/>
                          <w:i/>
                          <w:iCs/>
                          <w:lang w:val="en-US"/>
                        </w:rPr>
                      </m:ctrlPr>
                    </m:e>
                    <m:sub>
                      <m:r>
                        <m:rPr/>
                        <w:rPr>
                          <w:rFonts w:hint="default" w:ascii="Cambria Math" w:hAnsi="Cambria Math" w:cs="Cambria Math"/>
                          <w:lang w:val="en-US" w:eastAsia="zh-CN"/>
                        </w:rPr>
                        <m:t>avg</m:t>
                      </m:r>
                      <m:ctrlPr>
                        <w:rPr>
                          <w:rFonts w:hint="default" w:ascii="Cambria Math" w:hAnsi="Cambria Math" w:cs="Cambria Math"/>
                          <w:i/>
                          <w:iCs/>
                          <w:lang w:val="en-US"/>
                        </w:rPr>
                      </m:ctrlPr>
                    </m:sub>
                  </m:sSub>
                  <m:ctrlPr>
                    <w:rPr>
                      <w:rFonts w:hint="default" w:ascii="Cambria Math" w:hAnsi="Cambria Math" w:cs="Cambria Math"/>
                      <w:i/>
                      <w:iCs/>
                      <w:lang w:val="en-US"/>
                    </w:rPr>
                  </m:ctrlPr>
                </m:den>
              </m:f>
              <m:r>
                <m:rPr/>
                <w:rPr>
                  <w:rFonts w:hint="default" w:ascii="Cambria Math" w:hAnsi="Cambria Math" w:cs="Cambria Math"/>
                  <w:lang w:val="en-US"/>
                </w:rPr>
                <m:t>×</m:t>
              </m:r>
              <m:r>
                <m:rPr/>
                <w:rPr>
                  <w:rFonts w:hint="default" w:ascii="Cambria Math" w:hAnsi="Cambria Math" w:cs="Cambria Math"/>
                  <w:lang w:val="en-US" w:eastAsia="zh-CN"/>
                </w:rPr>
                <m:t>100%</m:t>
              </m:r>
              <m:r>
                <m:rPr>
                  <m:sty m:val="p"/>
                </m:rPr>
                <w:rPr>
                  <w:rFonts w:hint="default" w:ascii="Cambria Math" w:hAnsi="Cambria Math" w:cs="Cambria Math"/>
                  <w:lang w:val="en-US" w:eastAsia="zh-CN"/>
                </w:rPr>
                <m:t>#(1</m:t>
              </m:r>
              <m:ctrlPr>
                <w:rPr>
                  <w:rFonts w:hint="default" w:ascii="Cambria Math" w:hAnsi="Cambria Math" w:cs="Cambria Math"/>
                  <w:i w:val="0"/>
                  <w:lang w:val="en-US" w:eastAsia="zh-CN"/>
                </w:rPr>
              </m:ctrlPr>
            </m:e>
          </m:eqArr>
          <m:r>
            <m:rPr>
              <m:sty m:val="p"/>
            </m:rPr>
            <w:rPr>
              <w:rFonts w:hint="default" w:ascii="Cambria Math" w:hAnsi="Cambria Math" w:cs="Cambria Math"/>
              <w:lang w:val="en-US" w:eastAsia="zh-CN"/>
            </w:rPr>
            <m:t>)</m:t>
          </m:r>
        </m:oMath>
      </m:oMathPara>
    </w:p>
    <w:p w14:paraId="777A227E">
      <w:pPr>
        <w:pStyle w:val="59"/>
        <w:keepNext w:val="0"/>
        <w:keepLines w:val="0"/>
        <w:pageBreakBefore w:val="0"/>
        <w:widowControl/>
        <w:kinsoku/>
        <w:wordWrap/>
        <w:overflowPunct/>
        <w:topLinePunct w:val="0"/>
        <w:autoSpaceDE w:val="0"/>
        <w:autoSpaceDN w:val="0"/>
        <w:bidi w:val="0"/>
        <w:adjustRightInd/>
        <w:snapToGrid/>
        <w:ind w:left="0" w:leftChars="0" w:firstLine="420" w:firstLineChars="200"/>
        <w:textAlignment w:val="auto"/>
        <w:rPr>
          <w:rFonts w:hint="eastAsia"/>
          <w:lang w:val="en-US" w:eastAsia="zh-CN"/>
        </w:rPr>
      </w:pPr>
      <w:r>
        <w:rPr>
          <w:rFonts w:hint="eastAsia"/>
          <w:lang w:val="en-US" w:eastAsia="zh-CN"/>
        </w:rPr>
        <w:t>式中：</w:t>
      </w:r>
    </w:p>
    <w:p w14:paraId="7EAACC19">
      <w:pPr>
        <w:pStyle w:val="59"/>
        <w:keepNext w:val="0"/>
        <w:keepLines w:val="0"/>
        <w:pageBreakBefore w:val="0"/>
        <w:widowControl/>
        <w:kinsoku/>
        <w:wordWrap/>
        <w:overflowPunct/>
        <w:topLinePunct w:val="0"/>
        <w:autoSpaceDE w:val="0"/>
        <w:autoSpaceDN w:val="0"/>
        <w:bidi w:val="0"/>
        <w:adjustRightInd/>
        <w:snapToGrid/>
        <w:ind w:left="0" w:leftChars="0" w:firstLine="420" w:firstLineChars="200"/>
        <w:textAlignment w:val="auto"/>
        <w:rPr>
          <w:rFonts w:hint="eastAsia" w:hAnsi="Cambria Math" w:eastAsia="宋体"/>
          <w:i w:val="0"/>
          <w:lang w:val="en-US" w:eastAsia="zh-CN"/>
        </w:rPr>
      </w:pPr>
      <m:oMath>
        <m:r>
          <m:rPr/>
          <w:rPr>
            <w:rFonts w:hint="default" w:ascii="Cambria Math" w:hAnsi="Cambria Math"/>
            <w:lang w:val="en-US"/>
          </w:rPr>
          <m:t>δ</m:t>
        </m:r>
      </m:oMath>
      <w:r>
        <w:rPr>
          <w:rFonts w:hint="eastAsia" w:ascii="宋体" w:hAnsi="宋体"/>
          <w:snapToGrid w:val="0"/>
        </w:rPr>
        <w:t>——</w:t>
      </w:r>
      <w:r>
        <w:rPr>
          <w:rFonts w:hint="default" w:hAnsi="Cambria Math"/>
          <w:i w:val="0"/>
          <w:lang w:val="en-US"/>
        </w:rPr>
        <w:t>辐照均匀性偏差，</w:t>
      </w:r>
      <w:r>
        <w:rPr>
          <w:rFonts w:hint="eastAsia" w:hAnsi="Cambria Math"/>
          <w:i w:val="0"/>
          <w:lang w:val="en-US" w:eastAsia="zh-CN"/>
        </w:rPr>
        <w:t>单位为</w:t>
      </w:r>
      <w:r>
        <w:rPr>
          <w:rFonts w:hint="default" w:hAnsi="Cambria Math"/>
          <w:i w:val="0"/>
          <w:lang w:val="en-US"/>
        </w:rPr>
        <w:t>%</w:t>
      </w:r>
      <w:r>
        <w:rPr>
          <w:rFonts w:hint="eastAsia" w:hAnsi="Cambria Math"/>
          <w:i w:val="0"/>
          <w:lang w:val="en-US" w:eastAsia="zh-CN"/>
        </w:rPr>
        <w:t>；</w:t>
      </w:r>
    </w:p>
    <w:p w14:paraId="6A877D19">
      <w:pPr>
        <w:pStyle w:val="59"/>
        <w:keepNext w:val="0"/>
        <w:keepLines w:val="0"/>
        <w:pageBreakBefore w:val="0"/>
        <w:widowControl/>
        <w:kinsoku/>
        <w:wordWrap/>
        <w:overflowPunct/>
        <w:topLinePunct w:val="0"/>
        <w:autoSpaceDE w:val="0"/>
        <w:autoSpaceDN w:val="0"/>
        <w:bidi w:val="0"/>
        <w:adjustRightInd/>
        <w:snapToGrid/>
        <w:ind w:left="0" w:leftChars="0" w:firstLine="420" w:firstLineChars="200"/>
        <w:textAlignment w:val="auto"/>
        <w:rPr>
          <w:rFonts w:hint="eastAsia" w:ascii="宋体" w:hAnsi="宋体" w:eastAsia="宋体"/>
          <w:snapToGrid w:val="0"/>
          <w:lang w:eastAsia="zh-CN"/>
        </w:rPr>
      </w:pPr>
      <m:oMath>
        <m:sSub>
          <m:sSubPr>
            <m:ctrlPr>
              <w:rPr>
                <w:rFonts w:hint="default" w:ascii="Cambria Math" w:hAnsi="Cambria Math" w:cs="Cambria Math"/>
                <w:i/>
                <w:iCs/>
                <w:lang w:val="en-US"/>
              </w:rPr>
            </m:ctrlPr>
          </m:sSubPr>
          <m:e>
            <m:r>
              <m:rPr/>
              <w:rPr>
                <w:rFonts w:hint="default" w:ascii="Cambria Math" w:hAnsi="Cambria Math" w:cs="Cambria Math"/>
                <w:lang w:val="en-US" w:eastAsia="zh-CN"/>
              </w:rPr>
              <m:t>E</m:t>
            </m:r>
            <m:ctrlPr>
              <w:rPr>
                <w:rFonts w:hint="default" w:ascii="Cambria Math" w:hAnsi="Cambria Math" w:cs="Cambria Math"/>
                <w:i/>
                <w:iCs/>
                <w:lang w:val="en-US"/>
              </w:rPr>
            </m:ctrlPr>
          </m:e>
          <m:sub>
            <m:r>
              <m:rPr/>
              <w:rPr>
                <w:rFonts w:hint="default" w:ascii="Cambria Math" w:hAnsi="Cambria Math" w:cs="Cambria Math"/>
                <w:lang w:val="en-US" w:eastAsia="zh-CN"/>
              </w:rPr>
              <m:t>max</m:t>
            </m:r>
            <m:ctrlPr>
              <w:rPr>
                <w:rFonts w:hint="default" w:ascii="Cambria Math" w:hAnsi="Cambria Math" w:cs="Cambria Math"/>
                <w:i/>
                <w:iCs/>
                <w:lang w:val="en-US"/>
              </w:rPr>
            </m:ctrlPr>
          </m:sub>
        </m:sSub>
      </m:oMath>
      <w:r>
        <w:rPr>
          <w:rFonts w:hint="eastAsia" w:ascii="宋体" w:hAnsi="宋体"/>
          <w:snapToGrid w:val="0"/>
        </w:rPr>
        <w:t>——最大辐照度，</w:t>
      </w:r>
      <w:r>
        <w:rPr>
          <w:rFonts w:hint="eastAsia" w:hAnsi="宋体"/>
          <w:snapToGrid w:val="0"/>
          <w:lang w:val="en-US" w:eastAsia="zh-CN"/>
        </w:rPr>
        <w:t>单位为</w:t>
      </w:r>
      <w:r>
        <w:rPr>
          <w:rFonts w:hint="eastAsia" w:ascii="宋体" w:hAnsi="宋体"/>
          <w:snapToGrid w:val="0"/>
        </w:rPr>
        <w:t>mW/cm²</w:t>
      </w:r>
      <w:r>
        <w:rPr>
          <w:rFonts w:hint="eastAsia" w:hAnsi="宋体"/>
          <w:snapToGrid w:val="0"/>
          <w:lang w:eastAsia="zh-CN"/>
        </w:rPr>
        <w:t>；</w:t>
      </w:r>
    </w:p>
    <w:p w14:paraId="7DA9FAA7">
      <w:pPr>
        <w:pStyle w:val="59"/>
        <w:keepNext w:val="0"/>
        <w:keepLines w:val="0"/>
        <w:pageBreakBefore w:val="0"/>
        <w:widowControl/>
        <w:kinsoku/>
        <w:wordWrap/>
        <w:overflowPunct/>
        <w:topLinePunct w:val="0"/>
        <w:autoSpaceDE w:val="0"/>
        <w:autoSpaceDN w:val="0"/>
        <w:bidi w:val="0"/>
        <w:adjustRightInd/>
        <w:snapToGrid/>
        <w:ind w:left="0" w:leftChars="0" w:firstLine="420" w:firstLineChars="200"/>
        <w:textAlignment w:val="auto"/>
        <w:rPr>
          <w:rFonts w:hint="eastAsia" w:ascii="宋体" w:hAnsi="宋体" w:eastAsia="宋体"/>
          <w:snapToGrid w:val="0"/>
          <w:lang w:eastAsia="zh-CN"/>
        </w:rPr>
      </w:pPr>
      <m:oMath>
        <m:sSub>
          <m:sSubPr>
            <m:ctrlPr>
              <w:rPr>
                <w:rFonts w:hint="default" w:ascii="Cambria Math" w:hAnsi="Cambria Math" w:cs="Cambria Math"/>
                <w:i/>
                <w:iCs/>
                <w:lang w:val="en-US" w:eastAsia="zh-CN"/>
              </w:rPr>
            </m:ctrlPr>
          </m:sSubPr>
          <m:e>
            <m:r>
              <m:rPr/>
              <w:rPr>
                <w:rFonts w:hint="default" w:ascii="Cambria Math" w:hAnsi="Cambria Math" w:cs="Cambria Math"/>
                <w:lang w:val="en-US" w:eastAsia="zh-CN"/>
              </w:rPr>
              <m:t>E</m:t>
            </m:r>
            <m:ctrlPr>
              <w:rPr>
                <w:rFonts w:hint="default" w:ascii="Cambria Math" w:hAnsi="Cambria Math" w:cs="Cambria Math"/>
                <w:i/>
                <w:iCs/>
                <w:lang w:val="en-US" w:eastAsia="zh-CN"/>
              </w:rPr>
            </m:ctrlPr>
          </m:e>
          <m:sub>
            <m:r>
              <m:rPr/>
              <w:rPr>
                <w:rFonts w:hint="default" w:ascii="Cambria Math" w:hAnsi="Cambria Math" w:cs="Cambria Math"/>
                <w:lang w:val="en-US" w:eastAsia="zh-CN"/>
              </w:rPr>
              <m:t>min</m:t>
            </m:r>
            <m:ctrlPr>
              <w:rPr>
                <w:rFonts w:hint="default" w:ascii="Cambria Math" w:hAnsi="Cambria Math" w:cs="Cambria Math"/>
                <w:i/>
                <w:iCs/>
                <w:lang w:val="en-US" w:eastAsia="zh-CN"/>
              </w:rPr>
            </m:ctrlPr>
          </m:sub>
        </m:sSub>
      </m:oMath>
      <w:r>
        <w:rPr>
          <w:rFonts w:hint="eastAsia" w:ascii="宋体" w:hAnsi="宋体"/>
          <w:snapToGrid w:val="0"/>
        </w:rPr>
        <w:t>——最小辐照度，</w:t>
      </w:r>
      <w:r>
        <w:rPr>
          <w:rFonts w:hint="eastAsia" w:hAnsi="宋体"/>
          <w:snapToGrid w:val="0"/>
          <w:lang w:val="en-US" w:eastAsia="zh-CN"/>
        </w:rPr>
        <w:t>单位为</w:t>
      </w:r>
      <w:r>
        <w:rPr>
          <w:rFonts w:hint="eastAsia" w:ascii="宋体" w:hAnsi="宋体"/>
          <w:snapToGrid w:val="0"/>
        </w:rPr>
        <w:t>mW/cm²</w:t>
      </w:r>
      <w:r>
        <w:rPr>
          <w:rFonts w:hint="eastAsia" w:hAnsi="宋体"/>
          <w:snapToGrid w:val="0"/>
          <w:lang w:eastAsia="zh-CN"/>
        </w:rPr>
        <w:t>；</w:t>
      </w:r>
    </w:p>
    <w:p w14:paraId="33F0DB05">
      <w:pPr>
        <w:pStyle w:val="59"/>
        <w:keepNext w:val="0"/>
        <w:keepLines w:val="0"/>
        <w:pageBreakBefore w:val="0"/>
        <w:widowControl/>
        <w:kinsoku/>
        <w:wordWrap/>
        <w:overflowPunct/>
        <w:topLinePunct w:val="0"/>
        <w:autoSpaceDE w:val="0"/>
        <w:autoSpaceDN w:val="0"/>
        <w:bidi w:val="0"/>
        <w:adjustRightInd/>
        <w:snapToGrid/>
        <w:ind w:left="0" w:leftChars="0" w:firstLine="420" w:firstLineChars="200"/>
        <w:textAlignment w:val="auto"/>
        <w:rPr>
          <w:rFonts w:hint="eastAsia" w:ascii="宋体" w:hAnsi="宋体" w:eastAsia="宋体"/>
          <w:snapToGrid w:val="0"/>
          <w:lang w:val="en-US" w:eastAsia="zh-CN"/>
        </w:rPr>
      </w:pPr>
      <m:oMath>
        <m:sSub>
          <m:sSubPr>
            <m:ctrlPr>
              <w:rPr>
                <w:rFonts w:hint="default" w:ascii="Cambria Math" w:hAnsi="Cambria Math" w:cs="Cambria Math"/>
                <w:i/>
                <w:iCs/>
                <w:lang w:val="en-US"/>
              </w:rPr>
            </m:ctrlPr>
          </m:sSubPr>
          <m:e>
            <m:r>
              <m:rPr/>
              <w:rPr>
                <w:rFonts w:hint="default" w:ascii="Cambria Math" w:hAnsi="Cambria Math" w:cs="Cambria Math"/>
                <w:lang w:val="en-US" w:eastAsia="zh-CN"/>
              </w:rPr>
              <m:t>E</m:t>
            </m:r>
            <m:ctrlPr>
              <w:rPr>
                <w:rFonts w:hint="default" w:ascii="Cambria Math" w:hAnsi="Cambria Math" w:cs="Cambria Math"/>
                <w:i/>
                <w:iCs/>
                <w:lang w:val="en-US"/>
              </w:rPr>
            </m:ctrlPr>
          </m:e>
          <m:sub>
            <m:r>
              <m:rPr/>
              <w:rPr>
                <w:rFonts w:hint="default" w:ascii="Cambria Math" w:hAnsi="Cambria Math" w:cs="Cambria Math"/>
                <w:lang w:val="en-US" w:eastAsia="zh-CN"/>
              </w:rPr>
              <m:t>avg</m:t>
            </m:r>
            <m:ctrlPr>
              <w:rPr>
                <w:rFonts w:hint="default" w:ascii="Cambria Math" w:hAnsi="Cambria Math" w:cs="Cambria Math"/>
                <w:i/>
                <w:iCs/>
                <w:lang w:val="en-US"/>
              </w:rPr>
            </m:ctrlPr>
          </m:sub>
        </m:sSub>
      </m:oMath>
      <w:r>
        <w:rPr>
          <w:rFonts w:hint="eastAsia" w:ascii="宋体" w:hAnsi="宋体"/>
          <w:snapToGrid w:val="0"/>
        </w:rPr>
        <w:t>——</w:t>
      </w:r>
      <w:r>
        <w:rPr>
          <w:rFonts w:hint="eastAsia" w:hAnsi="宋体"/>
          <w:snapToGrid w:val="0"/>
          <w:lang w:val="en-US" w:eastAsia="zh-CN"/>
        </w:rPr>
        <w:t>平均</w:t>
      </w:r>
      <w:r>
        <w:rPr>
          <w:rFonts w:hint="eastAsia" w:ascii="宋体" w:hAnsi="宋体"/>
          <w:snapToGrid w:val="0"/>
        </w:rPr>
        <w:t>辐照度，</w:t>
      </w:r>
      <w:r>
        <w:rPr>
          <w:rFonts w:hint="eastAsia" w:hAnsi="宋体"/>
          <w:snapToGrid w:val="0"/>
          <w:lang w:val="en-US" w:eastAsia="zh-CN"/>
        </w:rPr>
        <w:t>单位为</w:t>
      </w:r>
      <w:r>
        <w:rPr>
          <w:rFonts w:hint="eastAsia" w:ascii="宋体" w:hAnsi="宋体"/>
          <w:snapToGrid w:val="0"/>
        </w:rPr>
        <w:t>mW/cm²</w:t>
      </w:r>
      <w:r>
        <w:rPr>
          <w:rFonts w:hint="eastAsia" w:hAnsi="宋体"/>
          <w:snapToGrid w:val="0"/>
          <w:lang w:eastAsia="zh-CN"/>
        </w:rPr>
        <w:t>。</w:t>
      </w:r>
    </w:p>
    <w:p w14:paraId="06AF9DAE">
      <w:pPr>
        <w:pStyle w:val="108"/>
        <w:spacing w:before="120" w:after="120"/>
        <w:rPr>
          <w:rFonts w:hint="eastAsia"/>
          <w:lang w:val="en-US" w:eastAsia="zh-CN"/>
        </w:rPr>
      </w:pPr>
      <w:bookmarkStart w:id="69" w:name="_Toc6957"/>
      <w:r>
        <w:rPr>
          <w:rFonts w:hint="eastAsia"/>
          <w:lang w:val="en-US" w:eastAsia="zh-CN"/>
        </w:rPr>
        <w:t>光源长期工作稳定性试验</w:t>
      </w:r>
      <w:bookmarkEnd w:id="69"/>
    </w:p>
    <w:p w14:paraId="53C21A6F">
      <w:pPr>
        <w:pStyle w:val="59"/>
        <w:ind w:left="0" w:leftChars="0" w:firstLine="0" w:firstLineChars="0"/>
        <w:rPr>
          <w:rFonts w:hint="eastAsia" w:ascii="宋体" w:hAnsi="宋体" w:eastAsia="宋体" w:cs="宋体"/>
          <w:lang w:val="en-US" w:eastAsia="zh-CN"/>
        </w:rPr>
      </w:pPr>
      <w:r>
        <w:rPr>
          <w:rFonts w:hint="eastAsia" w:ascii="宋体" w:hAnsi="宋体" w:eastAsia="宋体" w:cs="宋体"/>
          <w:lang w:val="en-US" w:eastAsia="zh-CN"/>
        </w:rPr>
        <w:t>6.9.1 试验步骤</w:t>
      </w:r>
    </w:p>
    <w:p w14:paraId="56A349E7">
      <w:pPr>
        <w:pStyle w:val="59"/>
        <w:keepNext w:val="0"/>
        <w:keepLines w:val="0"/>
        <w:pageBreakBefore w:val="0"/>
        <w:widowControl/>
        <w:kinsoku/>
        <w:wordWrap/>
        <w:overflowPunct/>
        <w:topLinePunct w:val="0"/>
        <w:autoSpaceDE w:val="0"/>
        <w:autoSpaceDN w:val="0"/>
        <w:bidi w:val="0"/>
        <w:adjustRightInd/>
        <w:snapToGrid/>
        <w:ind w:left="0" w:leftChars="0" w:firstLine="420" w:firstLineChars="200"/>
        <w:textAlignment w:val="auto"/>
        <w:rPr>
          <w:rFonts w:hint="eastAsia" w:ascii="宋体" w:hAnsi="宋体" w:eastAsia="宋体" w:cs="宋体"/>
          <w:lang w:val="en-US" w:eastAsia="zh-CN"/>
        </w:rPr>
      </w:pPr>
      <w:r>
        <w:rPr>
          <w:rFonts w:hint="eastAsia" w:ascii="宋体" w:hAnsi="宋体" w:eastAsia="宋体" w:cs="宋体"/>
          <w:lang w:val="en-US" w:eastAsia="zh-CN"/>
        </w:rPr>
        <w:t>将光源调至额定试验工况，预热稳定后连续运行120min，每10min记录一次辐照度数值。</w:t>
      </w:r>
    </w:p>
    <w:p w14:paraId="56032957">
      <w:pPr>
        <w:pStyle w:val="59"/>
        <w:ind w:left="0" w:leftChars="0" w:firstLine="0" w:firstLineChars="0"/>
        <w:rPr>
          <w:rFonts w:hint="eastAsia" w:ascii="宋体" w:hAnsi="宋体" w:eastAsia="宋体" w:cs="宋体"/>
          <w:lang w:val="en-US" w:eastAsia="zh-CN"/>
        </w:rPr>
      </w:pPr>
      <w:r>
        <w:rPr>
          <w:rFonts w:hint="eastAsia" w:ascii="宋体" w:hAnsi="宋体" w:eastAsia="宋体" w:cs="宋体"/>
          <w:lang w:val="en-US" w:eastAsia="zh-CN"/>
        </w:rPr>
        <w:t>6.9.2 数据计算</w:t>
      </w:r>
    </w:p>
    <w:p w14:paraId="6BA3EABF">
      <w:pPr>
        <w:pStyle w:val="59"/>
        <w:keepNext w:val="0"/>
        <w:keepLines w:val="0"/>
        <w:pageBreakBefore w:val="0"/>
        <w:widowControl/>
        <w:kinsoku/>
        <w:wordWrap/>
        <w:overflowPunct/>
        <w:topLinePunct w:val="0"/>
        <w:autoSpaceDE w:val="0"/>
        <w:autoSpaceDN w:val="0"/>
        <w:bidi w:val="0"/>
        <w:adjustRightInd/>
        <w:snapToGrid/>
        <w:ind w:left="0" w:leftChars="0" w:firstLine="420" w:firstLineChars="200"/>
        <w:textAlignment w:val="auto"/>
        <w:rPr>
          <w:rFonts w:hint="eastAsia"/>
          <w:lang w:val="en-US" w:eastAsia="zh-CN"/>
        </w:rPr>
      </w:pPr>
      <w:r>
        <w:rPr>
          <w:rFonts w:hint="eastAsia" w:ascii="宋体" w:hAnsi="宋体" w:eastAsia="宋体" w:cs="宋体"/>
          <w:lang w:val="en-US" w:eastAsia="zh-CN"/>
        </w:rPr>
        <w:t>计算120min内光源辐照度最大相对波动偏</w:t>
      </w:r>
      <w:r>
        <w:rPr>
          <w:rFonts w:hint="eastAsia"/>
          <w:lang w:val="en-US" w:eastAsia="zh-CN"/>
        </w:rPr>
        <w:t>差。</w:t>
      </w:r>
    </w:p>
    <w:p w14:paraId="2A95CA64">
      <w:pPr>
        <w:pStyle w:val="107"/>
        <w:spacing w:before="240" w:after="240"/>
        <w:ind w:left="0" w:firstLine="0"/>
        <w:rPr>
          <w:rFonts w:hint="eastAsia"/>
          <w:lang w:val="en-US" w:eastAsia="zh-CN"/>
        </w:rPr>
      </w:pPr>
      <w:bookmarkStart w:id="70" w:name="_Toc14036"/>
      <w:r>
        <w:rPr>
          <w:rFonts w:hint="eastAsia"/>
          <w:lang w:val="en-US" w:eastAsia="zh-CN"/>
        </w:rPr>
        <w:t>取值规则</w:t>
      </w:r>
      <w:bookmarkEnd w:id="70"/>
    </w:p>
    <w:p w14:paraId="719843D3">
      <w:pPr>
        <w:pStyle w:val="108"/>
        <w:spacing w:before="120" w:after="120"/>
        <w:rPr>
          <w:rFonts w:hint="eastAsia"/>
          <w:lang w:val="en-US" w:eastAsia="zh-CN"/>
        </w:rPr>
      </w:pPr>
      <w:bookmarkStart w:id="71" w:name="_Toc17389"/>
      <w:r>
        <w:rPr>
          <w:rFonts w:hint="eastAsia"/>
          <w:lang w:val="en-US" w:eastAsia="zh-CN"/>
        </w:rPr>
        <w:t>数值修约规则</w:t>
      </w:r>
      <w:bookmarkEnd w:id="71"/>
    </w:p>
    <w:p w14:paraId="69F62D78">
      <w:pPr>
        <w:pStyle w:val="59"/>
        <w:ind w:left="0" w:leftChars="0" w:firstLine="0" w:firstLineChars="0"/>
        <w:rPr>
          <w:rFonts w:hint="eastAsia"/>
          <w:lang w:val="en-US" w:eastAsia="zh-CN"/>
        </w:rPr>
      </w:pPr>
      <w:r>
        <w:rPr>
          <w:rFonts w:hint="eastAsia"/>
          <w:lang w:val="en-US" w:eastAsia="zh-CN"/>
        </w:rPr>
        <w:t>7.1.1 所有测试原始数据保留3位小数，最终评价结果百分比数据保留1位小数，速率常数保留4位小数。</w:t>
      </w:r>
    </w:p>
    <w:p w14:paraId="01670313">
      <w:pPr>
        <w:pStyle w:val="59"/>
        <w:ind w:left="0" w:leftChars="0" w:firstLine="0" w:firstLineChars="0"/>
        <w:rPr>
          <w:rFonts w:hint="eastAsia"/>
          <w:lang w:val="en-US" w:eastAsia="zh-CN"/>
        </w:rPr>
      </w:pPr>
      <w:r>
        <w:rPr>
          <w:rFonts w:hint="eastAsia"/>
          <w:lang w:val="en-US" w:eastAsia="zh-CN"/>
        </w:rPr>
        <w:t>7.1.2 数值修约遵循“四舍六入五成双”原则，禁止连续修约，原始数据与修约后数据同步留存，便于溯源。</w:t>
      </w:r>
    </w:p>
    <w:p w14:paraId="20E59CAA">
      <w:pPr>
        <w:pStyle w:val="108"/>
        <w:spacing w:before="120" w:after="120"/>
        <w:rPr>
          <w:rFonts w:hint="eastAsia"/>
          <w:lang w:val="en-US" w:eastAsia="zh-CN"/>
        </w:rPr>
      </w:pPr>
      <w:bookmarkStart w:id="72" w:name="_Toc7400"/>
      <w:r>
        <w:rPr>
          <w:rFonts w:hint="eastAsia"/>
          <w:lang w:val="en-US" w:eastAsia="zh-CN"/>
        </w:rPr>
        <w:t>数据取值有效规则</w:t>
      </w:r>
      <w:bookmarkEnd w:id="72"/>
    </w:p>
    <w:p w14:paraId="7CE2C60A">
      <w:pPr>
        <w:pStyle w:val="59"/>
        <w:ind w:left="0" w:leftChars="0" w:firstLine="0" w:firstLineChars="0"/>
        <w:rPr>
          <w:rFonts w:hint="eastAsia"/>
          <w:lang w:val="en-US" w:eastAsia="zh-CN"/>
        </w:rPr>
      </w:pPr>
      <w:r>
        <w:rPr>
          <w:rFonts w:hint="eastAsia"/>
          <w:lang w:val="en-US" w:eastAsia="zh-CN"/>
        </w:rPr>
        <w:t>7.2.1 避光吸附未达到平衡、光源未完成预热、温湿度超出试验规定范围的测试数据，判定为无效数据，予以剔除。</w:t>
      </w:r>
    </w:p>
    <w:p w14:paraId="449F449F">
      <w:pPr>
        <w:pStyle w:val="59"/>
        <w:ind w:left="0" w:leftChars="0" w:firstLine="0" w:firstLineChars="0"/>
        <w:rPr>
          <w:rFonts w:hint="eastAsia"/>
          <w:lang w:val="en-US" w:eastAsia="zh-CN"/>
        </w:rPr>
      </w:pPr>
      <w:r>
        <w:rPr>
          <w:rFonts w:hint="eastAsia"/>
          <w:lang w:val="en-US" w:eastAsia="zh-CN"/>
        </w:rPr>
        <w:t>7.2.2 单组测试数据与6组平均值偏差＞5%的异常数据，依据格拉布斯准则判定为异常值，予以剔除，剔除后应补充测试至6组有效数据。</w:t>
      </w:r>
    </w:p>
    <w:p w14:paraId="355174E6">
      <w:pPr>
        <w:pStyle w:val="59"/>
        <w:ind w:left="0" w:leftChars="0" w:firstLine="0" w:firstLineChars="0"/>
        <w:rPr>
          <w:rFonts w:hint="eastAsia"/>
          <w:lang w:val="en-US" w:eastAsia="zh-CN"/>
        </w:rPr>
      </w:pPr>
      <w:r>
        <w:rPr>
          <w:rFonts w:hint="eastAsia"/>
          <w:lang w:val="en-US" w:eastAsia="zh-CN"/>
        </w:rPr>
        <w:t>7.2.3 系统运行过程中出现断电、参数异常、介质泄漏等故障时，本次测试数据无效，重新开展试验。</w:t>
      </w:r>
    </w:p>
    <w:p w14:paraId="0D33F3C9">
      <w:pPr>
        <w:pStyle w:val="108"/>
        <w:spacing w:before="120" w:after="120"/>
        <w:rPr>
          <w:rFonts w:hint="eastAsia"/>
          <w:lang w:val="en-US" w:eastAsia="zh-CN"/>
        </w:rPr>
      </w:pPr>
      <w:bookmarkStart w:id="73" w:name="_Toc28624"/>
      <w:r>
        <w:rPr>
          <w:rFonts w:hint="eastAsia"/>
          <w:lang w:val="en-US" w:eastAsia="zh-CN"/>
        </w:rPr>
        <w:t>平均取值规则</w:t>
      </w:r>
      <w:bookmarkEnd w:id="73"/>
    </w:p>
    <w:p w14:paraId="792B8AFF">
      <w:pPr>
        <w:pStyle w:val="59"/>
        <w:keepNext w:val="0"/>
        <w:keepLines w:val="0"/>
        <w:pageBreakBefore w:val="0"/>
        <w:widowControl/>
        <w:kinsoku/>
        <w:wordWrap/>
        <w:overflowPunct/>
        <w:topLinePunct w:val="0"/>
        <w:autoSpaceDE w:val="0"/>
        <w:autoSpaceDN w:val="0"/>
        <w:bidi w:val="0"/>
        <w:adjustRightInd/>
        <w:snapToGrid/>
        <w:ind w:left="0" w:leftChars="0" w:firstLine="420" w:firstLineChars="200"/>
        <w:textAlignment w:val="auto"/>
        <w:rPr>
          <w:rFonts w:hint="eastAsia"/>
          <w:lang w:val="en-US" w:eastAsia="zh-CN"/>
        </w:rPr>
      </w:pPr>
      <w:r>
        <w:rPr>
          <w:rFonts w:hint="eastAsia"/>
          <w:lang w:val="en-US" w:eastAsia="zh-CN"/>
        </w:rPr>
        <w:t>有效测试数据不少于6组时，采用算术平均值作为最终光催化降解率、表观反应速率常数测试结果；有效数据为5组及以下时，测试结果无效，应重新试验，平行测试结果的极差不应超过3%。</w:t>
      </w:r>
    </w:p>
    <w:p w14:paraId="244F7658">
      <w:pPr>
        <w:pStyle w:val="108"/>
        <w:spacing w:before="120" w:after="120"/>
        <w:rPr>
          <w:rFonts w:hint="eastAsia"/>
          <w:lang w:val="en-US" w:eastAsia="zh-CN"/>
        </w:rPr>
      </w:pPr>
      <w:bookmarkStart w:id="74" w:name="_Toc383"/>
      <w:r>
        <w:rPr>
          <w:rFonts w:hint="eastAsia"/>
          <w:lang w:val="en-US" w:eastAsia="zh-CN"/>
        </w:rPr>
        <w:t>不确定度取值</w:t>
      </w:r>
      <w:bookmarkEnd w:id="74"/>
    </w:p>
    <w:p w14:paraId="605E2609">
      <w:pPr>
        <w:pStyle w:val="59"/>
        <w:keepNext w:val="0"/>
        <w:keepLines w:val="0"/>
        <w:pageBreakBefore w:val="0"/>
        <w:widowControl/>
        <w:kinsoku/>
        <w:wordWrap/>
        <w:overflowPunct/>
        <w:topLinePunct w:val="0"/>
        <w:autoSpaceDE w:val="0"/>
        <w:autoSpaceDN w:val="0"/>
        <w:bidi w:val="0"/>
        <w:adjustRightInd/>
        <w:snapToGrid/>
        <w:ind w:left="0" w:leftChars="0" w:firstLine="420" w:firstLineChars="200"/>
        <w:textAlignment w:val="auto"/>
        <w:rPr>
          <w:rFonts w:hint="eastAsia"/>
          <w:lang w:val="en-US" w:eastAsia="zh-CN"/>
        </w:rPr>
      </w:pPr>
      <w:r>
        <w:rPr>
          <w:rFonts w:hint="eastAsia"/>
          <w:lang w:val="en-US" w:eastAsia="zh-CN"/>
        </w:rPr>
        <w:t>依据JJF 1059.1对测试结果进行不确定度评定，系统扩展不确定度U≤2.0%（k=2），所有评价结果应附带不确定度说明。</w:t>
      </w:r>
    </w:p>
    <w:p w14:paraId="67A5BE6A">
      <w:pPr>
        <w:pStyle w:val="107"/>
        <w:spacing w:before="240" w:after="240"/>
        <w:ind w:left="0" w:firstLine="0"/>
        <w:rPr>
          <w:rFonts w:hint="eastAsia"/>
          <w:lang w:val="en-US" w:eastAsia="zh-CN"/>
        </w:rPr>
      </w:pPr>
      <w:bookmarkStart w:id="75" w:name="_Toc363"/>
      <w:r>
        <w:rPr>
          <w:rFonts w:hint="eastAsia"/>
          <w:lang w:val="en-US" w:eastAsia="zh-CN"/>
        </w:rPr>
        <w:t>评价结果</w:t>
      </w:r>
      <w:bookmarkEnd w:id="75"/>
    </w:p>
    <w:p w14:paraId="620247B0">
      <w:pPr>
        <w:pStyle w:val="108"/>
        <w:spacing w:before="120" w:after="120"/>
        <w:rPr>
          <w:rFonts w:hint="eastAsia"/>
          <w:lang w:val="en-US" w:eastAsia="zh-CN"/>
        </w:rPr>
      </w:pPr>
      <w:bookmarkStart w:id="76" w:name="_Toc9769"/>
      <w:r>
        <w:rPr>
          <w:rFonts w:hint="eastAsia"/>
          <w:lang w:val="en-US" w:eastAsia="zh-CN"/>
        </w:rPr>
        <w:t>一级合格判定</w:t>
      </w:r>
      <w:bookmarkEnd w:id="76"/>
    </w:p>
    <w:p w14:paraId="4F0D4EDA">
      <w:pPr>
        <w:pStyle w:val="59"/>
        <w:keepNext w:val="0"/>
        <w:keepLines w:val="0"/>
        <w:pageBreakBefore w:val="0"/>
        <w:widowControl/>
        <w:kinsoku/>
        <w:wordWrap/>
        <w:overflowPunct/>
        <w:topLinePunct w:val="0"/>
        <w:autoSpaceDE w:val="0"/>
        <w:autoSpaceDN w:val="0"/>
        <w:bidi w:val="0"/>
        <w:adjustRightInd/>
        <w:snapToGrid/>
        <w:ind w:left="0" w:leftChars="0" w:firstLine="420" w:firstLineChars="200"/>
        <w:textAlignment w:val="auto"/>
        <w:rPr>
          <w:rFonts w:hint="eastAsia"/>
          <w:lang w:val="en-US" w:eastAsia="zh-CN"/>
        </w:rPr>
      </w:pPr>
      <w:r>
        <w:rPr>
          <w:rFonts w:hint="eastAsia"/>
          <w:lang w:val="en-US" w:eastAsia="zh-CN"/>
        </w:rPr>
        <w:t>系统所有评价指标均满足表2中一级合格阈值要求，无任何指标降级，可用于高精度科研检测、第三方权威检测、标准样品标定等精密测试场景。</w:t>
      </w:r>
    </w:p>
    <w:p w14:paraId="6D4727FE">
      <w:pPr>
        <w:pStyle w:val="108"/>
        <w:spacing w:before="120" w:after="120"/>
        <w:rPr>
          <w:rFonts w:hint="eastAsia"/>
          <w:lang w:val="en-US" w:eastAsia="zh-CN"/>
        </w:rPr>
      </w:pPr>
      <w:bookmarkStart w:id="77" w:name="_Toc16411"/>
      <w:r>
        <w:rPr>
          <w:rFonts w:hint="eastAsia"/>
          <w:lang w:val="en-US" w:eastAsia="zh-CN"/>
        </w:rPr>
        <w:t>二级合格判定</w:t>
      </w:r>
      <w:bookmarkEnd w:id="77"/>
    </w:p>
    <w:p w14:paraId="0AC46FE9">
      <w:pPr>
        <w:pStyle w:val="59"/>
        <w:keepNext w:val="0"/>
        <w:keepLines w:val="0"/>
        <w:pageBreakBefore w:val="0"/>
        <w:widowControl/>
        <w:kinsoku/>
        <w:wordWrap/>
        <w:overflowPunct/>
        <w:topLinePunct w:val="0"/>
        <w:autoSpaceDE w:val="0"/>
        <w:autoSpaceDN w:val="0"/>
        <w:bidi w:val="0"/>
        <w:adjustRightInd/>
        <w:snapToGrid/>
        <w:ind w:left="0" w:leftChars="0" w:firstLine="420" w:firstLineChars="200"/>
        <w:textAlignment w:val="auto"/>
        <w:rPr>
          <w:rFonts w:hint="eastAsia"/>
          <w:lang w:val="en-US" w:eastAsia="zh-CN"/>
        </w:rPr>
      </w:pPr>
      <w:r>
        <w:rPr>
          <w:rFonts w:hint="eastAsia"/>
          <w:lang w:val="en-US" w:eastAsia="zh-CN"/>
        </w:rPr>
        <w:t>系统所有指标均满足二级合格阈值要求，且至少1项指标未达到一级标准，可用于常规材料研发、批量样品筛查、企业内部质量检测等通用测试场景。</w:t>
      </w:r>
    </w:p>
    <w:p w14:paraId="720D0967">
      <w:pPr>
        <w:pStyle w:val="108"/>
        <w:spacing w:before="120" w:after="120"/>
        <w:rPr>
          <w:rFonts w:hint="eastAsia"/>
          <w:lang w:val="en-US" w:eastAsia="zh-CN"/>
        </w:rPr>
      </w:pPr>
      <w:bookmarkStart w:id="78" w:name="_Toc14516"/>
      <w:r>
        <w:rPr>
          <w:rFonts w:hint="eastAsia"/>
          <w:lang w:val="en-US" w:eastAsia="zh-CN"/>
        </w:rPr>
        <w:t>不合格判定</w:t>
      </w:r>
      <w:bookmarkEnd w:id="78"/>
    </w:p>
    <w:p w14:paraId="5AFC3257">
      <w:pPr>
        <w:pStyle w:val="59"/>
        <w:keepNext w:val="0"/>
        <w:keepLines w:val="0"/>
        <w:pageBreakBefore w:val="0"/>
        <w:widowControl/>
        <w:kinsoku/>
        <w:wordWrap/>
        <w:overflowPunct/>
        <w:topLinePunct w:val="0"/>
        <w:autoSpaceDE w:val="0"/>
        <w:autoSpaceDN w:val="0"/>
        <w:bidi w:val="0"/>
        <w:adjustRightInd/>
        <w:snapToGrid/>
        <w:ind w:left="0" w:leftChars="0" w:firstLine="420" w:firstLineChars="200"/>
        <w:textAlignment w:val="auto"/>
        <w:rPr>
          <w:rFonts w:hint="eastAsia"/>
          <w:lang w:val="en-US" w:eastAsia="zh-CN"/>
        </w:rPr>
      </w:pPr>
      <w:r>
        <w:rPr>
          <w:rFonts w:hint="eastAsia"/>
          <w:lang w:val="en-US" w:eastAsia="zh-CN"/>
        </w:rPr>
        <w:t>任意一项评价指标超出二级合格阈值，判定为系统不合格，设备不得投入测试使用，应完成校准、维修、调试后重新开展全项目检测，合格后方可复用。</w:t>
      </w:r>
    </w:p>
    <w:p w14:paraId="2B3B8702">
      <w:pPr>
        <w:pStyle w:val="108"/>
        <w:spacing w:before="120" w:after="120"/>
        <w:rPr>
          <w:rFonts w:hint="eastAsia"/>
          <w:lang w:val="en-US" w:eastAsia="zh-CN"/>
        </w:rPr>
      </w:pPr>
      <w:bookmarkStart w:id="79" w:name="_Toc7883"/>
      <w:r>
        <w:rPr>
          <w:rFonts w:hint="eastAsia"/>
          <w:lang w:val="en-US" w:eastAsia="zh-CN"/>
        </w:rPr>
        <w:t>评价报告</w:t>
      </w:r>
      <w:bookmarkEnd w:id="79"/>
    </w:p>
    <w:p w14:paraId="07D75739">
      <w:pPr>
        <w:pStyle w:val="59"/>
        <w:keepNext w:val="0"/>
        <w:keepLines w:val="0"/>
        <w:pageBreakBefore w:val="0"/>
        <w:widowControl/>
        <w:kinsoku/>
        <w:wordWrap/>
        <w:overflowPunct/>
        <w:topLinePunct w:val="0"/>
        <w:autoSpaceDE w:val="0"/>
        <w:autoSpaceDN w:val="0"/>
        <w:bidi w:val="0"/>
        <w:adjustRightInd/>
        <w:snapToGrid/>
        <w:ind w:left="0" w:leftChars="0" w:firstLine="420" w:firstLineChars="200"/>
        <w:textAlignment w:val="auto"/>
        <w:rPr>
          <w:rFonts w:hint="eastAsia"/>
          <w:lang w:val="en-US" w:eastAsia="zh-CN"/>
        </w:rPr>
      </w:pPr>
      <w:r>
        <w:rPr>
          <w:rFonts w:hint="eastAsia"/>
          <w:lang w:val="en-US" w:eastAsia="zh-CN"/>
        </w:rPr>
        <w:t>评价完成后应出具完整的性能评价报告，包含设备基本信息、试验环境、试验依据标准、原始测试数据、指标对比结果、不确定度评定、最终评价等级，所有数据应真实可溯源，报告加盖检测标识后生效。</w:t>
      </w:r>
    </w:p>
    <w:bookmarkEnd w:id="4"/>
    <w:p w14:paraId="397AC3B9">
      <w:pPr>
        <w:pStyle w:val="235"/>
        <w:framePr w:wrap="around"/>
        <w:jc w:val="center"/>
        <w:rPr>
          <w:rFonts w:hint="default"/>
          <w:lang w:val="en-US" w:eastAsia="zh-CN"/>
        </w:rPr>
      </w:pPr>
      <w:r>
        <w:t>_________________________________</w:t>
      </w:r>
    </w:p>
    <w:sectPr>
      <w:footerReference r:id="rId12" w:type="default"/>
      <w:pgSz w:w="11906" w:h="16838"/>
      <w:pgMar w:top="1928" w:right="1134" w:bottom="1134" w:left="1134" w:header="1418" w:footer="1134" w:gutter="284"/>
      <w:pgNumType w:fmt="decimal" w:start="1"/>
      <w:cols w:space="425" w:num="1"/>
      <w:formProt w:val="0"/>
      <w:docGrid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 w:name="隶属">
    <w:altName w:val="宋体"/>
    <w:panose1 w:val="00000000000000000000"/>
    <w:charset w:val="00"/>
    <w:family w:val="auto"/>
    <w:pitch w:val="default"/>
    <w:sig w:usb0="00000000" w:usb1="00000000" w:usb2="00000000" w:usb3="00000000" w:csb0="00040001" w:csb1="00000000"/>
  </w:font>
  <w:font w:name="Cambria Math">
    <w:panose1 w:val="02040503050406030204"/>
    <w:charset w:val="00"/>
    <w:family w:val="auto"/>
    <w:pitch w:val="default"/>
    <w:sig w:usb0="E00006FF" w:usb1="420024FF" w:usb2="02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43E2E08">
    <w:pPr>
      <w:widowControl w:val="0"/>
      <w:tabs>
        <w:tab w:val="center" w:pos="4153"/>
        <w:tab w:val="right" w:pos="8306"/>
      </w:tabs>
      <w:snapToGrid w:val="0"/>
      <w:jc w:val="left"/>
      <w:rPr>
        <w:rFonts w:ascii="等线" w:hAnsi="等线" w:eastAsia="等线" w:cs="Times New Roman"/>
        <w:kern w:val="2"/>
        <w:sz w:val="18"/>
        <w:szCs w:val="18"/>
        <w:lang w:val="en-US" w:eastAsia="zh-CN" w:bidi="ar-SA"/>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rPr>
        <w:rFonts w:ascii="等线" w:hAnsi="等线" w:eastAsia="等线" w:cs="Times New Roman"/>
        <w:kern w:val="2"/>
        <w:sz w:val="21"/>
        <w:szCs w:val="22"/>
        <w:lang w:val="en-US" w:eastAsia="zh-CN" w:bidi="ar-SA"/>
      </w:rPr>
      <w:id w:val="-548138633"/>
      <w:docPartObj>
        <w:docPartGallery w:val="autotext"/>
      </w:docPartObj>
    </w:sdtPr>
    <w:sdtEndPr>
      <w:rPr>
        <w:rFonts w:ascii="等线" w:hAnsi="等线" w:eastAsia="等线" w:cs="Times New Roman"/>
        <w:kern w:val="2"/>
        <w:sz w:val="18"/>
        <w:szCs w:val="18"/>
        <w:lang w:val="en-US" w:eastAsia="zh-CN" w:bidi="ar-SA"/>
      </w:rPr>
    </w:sdtEndPr>
    <w:sdtContent>
      <w:p w14:paraId="21E1B7DD">
        <w:pPr>
          <w:framePr w:wrap="auto" w:vAnchor="text" w:hAnchor="margin" w:xAlign="center" w:y="1"/>
          <w:widowControl w:val="0"/>
          <w:tabs>
            <w:tab w:val="center" w:pos="4153"/>
            <w:tab w:val="right" w:pos="8306"/>
          </w:tabs>
          <w:snapToGrid w:val="0"/>
          <w:jc w:val="left"/>
          <w:rPr>
            <w:rFonts w:ascii="等线" w:hAnsi="等线" w:eastAsia="等线" w:cs="Times New Roman"/>
            <w:kern w:val="2"/>
            <w:sz w:val="18"/>
            <w:szCs w:val="18"/>
            <w:lang w:val="en-US" w:eastAsia="zh-CN" w:bidi="ar-SA"/>
          </w:rPr>
        </w:pPr>
        <w:r>
          <w:rPr>
            <w:rFonts w:ascii="宋体" w:hAnsi="Times New Roman" w:eastAsia="宋体" w:cs="宋体"/>
            <w:kern w:val="2"/>
            <w:sz w:val="18"/>
            <w:szCs w:val="18"/>
            <w:lang w:val="en-US" w:eastAsia="zh-CN" w:bidi="ar-SA"/>
          </w:rPr>
          <w:fldChar w:fldCharType="begin"/>
        </w:r>
        <w:r>
          <w:rPr>
            <w:rFonts w:ascii="宋体" w:hAnsi="Times New Roman" w:eastAsia="宋体" w:cs="宋体"/>
            <w:kern w:val="2"/>
            <w:sz w:val="18"/>
            <w:szCs w:val="18"/>
            <w:lang w:val="en-US" w:eastAsia="zh-CN" w:bidi="ar-SA"/>
          </w:rPr>
          <w:instrText xml:space="preserve"> PAGE </w:instrText>
        </w:r>
        <w:r>
          <w:rPr>
            <w:rFonts w:ascii="宋体" w:hAnsi="Times New Roman" w:eastAsia="宋体" w:cs="宋体"/>
            <w:kern w:val="2"/>
            <w:sz w:val="18"/>
            <w:szCs w:val="18"/>
            <w:lang w:val="en-US" w:eastAsia="zh-CN" w:bidi="ar-SA"/>
          </w:rPr>
          <w:fldChar w:fldCharType="end"/>
        </w:r>
      </w:p>
    </w:sdtContent>
  </w:sdt>
  <w:p w14:paraId="4A321105">
    <w:pPr>
      <w:widowControl w:val="0"/>
      <w:tabs>
        <w:tab w:val="center" w:pos="4153"/>
        <w:tab w:val="right" w:pos="8306"/>
      </w:tabs>
      <w:snapToGrid w:val="0"/>
      <w:jc w:val="left"/>
      <w:rPr>
        <w:rFonts w:ascii="等线" w:hAnsi="等线" w:eastAsia="等线" w:cs="Times New Roman"/>
        <w:kern w:val="2"/>
        <w:sz w:val="18"/>
        <w:szCs w:val="18"/>
        <w:lang w:val="en-US" w:eastAsia="zh-CN" w:bidi="ar-SA"/>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905E298">
    <w:pPr>
      <w:widowControl w:val="0"/>
      <w:tabs>
        <w:tab w:val="center" w:pos="4153"/>
        <w:tab w:val="right" w:pos="8306"/>
      </w:tabs>
      <w:snapToGrid w:val="0"/>
      <w:jc w:val="left"/>
      <w:rPr>
        <w:rFonts w:ascii="等线" w:hAnsi="等线" w:eastAsia="等线" w:cs="Times New Roman"/>
        <w:kern w:val="2"/>
        <w:sz w:val="18"/>
        <w:szCs w:val="18"/>
        <w:lang w:val="en-US" w:eastAsia="zh-CN" w:bidi="ar-SA"/>
      </w:rPr>
    </w:pPr>
    <w:sdt>
      <w:sdtPr>
        <w:rPr>
          <w:rFonts w:ascii="等线" w:hAnsi="等线" w:eastAsia="等线" w:cs="Times New Roman"/>
          <w:kern w:val="2"/>
          <w:sz w:val="21"/>
          <w:szCs w:val="22"/>
          <w:lang w:val="en-US" w:eastAsia="zh-CN" w:bidi="ar-SA"/>
        </w:rPr>
        <w:id w:val="1458601550"/>
        <w:docPartObj>
          <w:docPartGallery w:val="autotext"/>
        </w:docPartObj>
      </w:sdtPr>
      <w:sdtEndPr>
        <w:rPr>
          <w:rFonts w:ascii="等线" w:hAnsi="等线" w:eastAsia="等线" w:cs="Times New Roman"/>
          <w:kern w:val="2"/>
          <w:sz w:val="18"/>
          <w:szCs w:val="18"/>
          <w:lang w:val="en-US" w:eastAsia="zh-CN" w:bidi="ar-SA"/>
        </w:rPr>
      </w:sdtEndPr>
      <w:sdtContent/>
    </w:sdt>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FE88984">
    <w:pPr>
      <w:pStyle w:val="55"/>
    </w:pPr>
    <w:r>
      <w:fldChar w:fldCharType="begin"/>
    </w:r>
    <w:r>
      <w:instrText xml:space="preserve">PAGE   \* MERGEFORMAT</w:instrText>
    </w:r>
    <w:r>
      <w:fldChar w:fldCharType="separate"/>
    </w:r>
    <w:r>
      <w:rPr>
        <w:lang w:val="zh-CN"/>
      </w:rPr>
      <w:t>1</w:t>
    </w:r>
    <w: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46D1AD3">
    <w:pPr>
      <w:pStyle w:val="55"/>
    </w:pPr>
    <w:r>
      <w:rPr>
        <w:sz w:val="18"/>
      </w:rPr>
      <mc:AlternateContent>
        <mc:Choice Requires="wps">
          <w:drawing>
            <wp:anchor distT="0" distB="0" distL="114300" distR="114300" simplePos="0" relativeHeight="251659264" behindDoc="0" locked="0" layoutInCell="1" allowOverlap="1">
              <wp:simplePos x="0" y="0"/>
              <wp:positionH relativeFrom="margin">
                <wp:align>right</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652D55E">
                          <w:pPr>
                            <w:pStyle w:val="55"/>
                          </w:pPr>
                          <w:r>
                            <w:fldChar w:fldCharType="begin"/>
                          </w:r>
                          <w:r>
                            <w:instrText xml:space="preserve">PAGE   \* MERGEFORMAT</w:instrText>
                          </w:r>
                          <w:r>
                            <w:fldChar w:fldCharType="separate"/>
                          </w:r>
                          <w:r>
                            <w:rPr>
                              <w:lang w:val="zh-CN"/>
                            </w:rP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5652D55E">
                    <w:pPr>
                      <w:pStyle w:val="55"/>
                    </w:pPr>
                    <w:r>
                      <w:fldChar w:fldCharType="begin"/>
                    </w:r>
                    <w:r>
                      <w:instrText xml:space="preserve">PAGE   \* MERGEFORMAT</w:instrText>
                    </w:r>
                    <w:r>
                      <w:fldChar w:fldCharType="separate"/>
                    </w:r>
                    <w:r>
                      <w:rPr>
                        <w:lang w:val="zh-CN"/>
                      </w:rPr>
                      <w:t>1</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C4D29DD">
    <w:pPr>
      <w:pStyle w:val="64"/>
      <w:wordWrap w:val="0"/>
      <w:rPr>
        <w:rFonts w:hint="default" w:eastAsia="黑体"/>
        <w:lang w:val="en-US" w:eastAsia="zh-CN"/>
      </w:rPr>
    </w:pPr>
    <w:r>
      <w:rPr>
        <w:rFonts w:hint="eastAsia"/>
        <w:lang w:val="en-US" w:eastAsia="zh-CN"/>
      </w:rPr>
      <w:t>T/CI 351-2024</w:t>
    </w:r>
  </w:p>
  <w:p w14:paraId="5C843251">
    <w:pPr>
      <w:pStyle w:val="19"/>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C3556B0">
    <w:pPr>
      <w:pStyle w:val="64"/>
      <w:rPr>
        <w:sz w:val="21"/>
        <w:szCs w:val="21"/>
      </w:rPr>
    </w:pPr>
    <w:r>
      <w:rPr>
        <w:rFonts w:hint="eastAsia" w:ascii="黑体" w:hAnsi="黑体" w:eastAsia="黑体" w:cs="黑体"/>
        <w:sz w:val="21"/>
        <w:szCs w:val="21"/>
      </w:rPr>
      <w:t>T/</w:t>
    </w:r>
    <w:r>
      <w:rPr>
        <w:rFonts w:hint="eastAsia" w:hAnsi="黑体" w:cs="黑体"/>
        <w:sz w:val="21"/>
        <w:szCs w:val="21"/>
        <w:lang w:val="en-US" w:eastAsia="zh-CN"/>
      </w:rPr>
      <w:t>CWDPA</w:t>
    </w:r>
    <w:r>
      <w:rPr>
        <w:rFonts w:hint="eastAsia" w:ascii="黑体" w:hAnsi="黑体" w:eastAsia="黑体" w:cs="黑体"/>
        <w:sz w:val="21"/>
        <w:szCs w:val="21"/>
      </w:rPr>
      <w:t xml:space="preserve"> </w:t>
    </w:r>
    <w:r>
      <w:rPr>
        <w:rFonts w:hint="eastAsia" w:ascii="黑体" w:hAnsi="黑体" w:eastAsia="黑体" w:cs="黑体"/>
        <w:sz w:val="21"/>
        <w:szCs w:val="21"/>
        <w:lang w:val="en-US" w:eastAsia="zh-CN"/>
      </w:rPr>
      <w:t>XXX</w:t>
    </w:r>
    <w:r>
      <w:rPr>
        <w:rFonts w:hint="eastAsia" w:ascii="黑体" w:hAnsi="黑体" w:eastAsia="黑体" w:cs="黑体"/>
        <w:sz w:val="21"/>
        <w:szCs w:val="21"/>
      </w:rPr>
      <w:t>—202</w:t>
    </w:r>
    <w:r>
      <w:rPr>
        <w:rFonts w:hint="eastAsia" w:hAnsi="黑体" w:cs="黑体"/>
        <w:sz w:val="21"/>
        <w:szCs w:val="21"/>
        <w:lang w:val="en-US" w:eastAsia="zh-CN"/>
      </w:rPr>
      <w:t>6</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0AEE3AA">
    <w:pPr>
      <w:pStyle w:val="19"/>
      <w:jc w:val="right"/>
    </w:pPr>
    <w:r>
      <w:fldChar w:fldCharType="begin"/>
    </w:r>
    <w:r>
      <w:instrText xml:space="preserve"> STYLEREF  标准文件_文件编号  \* MERGEFORMAT </w:instrText>
    </w:r>
    <w:r>
      <w:fldChar w:fldCharType="separate"/>
    </w:r>
    <w:r>
      <w:rPr>
        <w:b/>
      </w:rPr>
      <w:t>文档中未找到关联章节样式</w:t>
    </w:r>
    <w: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2837933"/>
    <w:multiLevelType w:val="multilevel"/>
    <w:tmpl w:val="02837933"/>
    <w:lvl w:ilvl="0" w:tentative="0">
      <w:start w:val="1"/>
      <w:numFmt w:val="decimal"/>
      <w:pStyle w:val="67"/>
      <w:lvlText w:val="[%1]"/>
      <w:lvlJc w:val="left"/>
      <w:pPr>
        <w:tabs>
          <w:tab w:val="left" w:pos="1646"/>
        </w:tabs>
        <w:ind w:left="1646" w:hanging="648"/>
      </w:pPr>
    </w:lvl>
    <w:lvl w:ilvl="1" w:tentative="0">
      <w:start w:val="1"/>
      <w:numFmt w:val="lowerLetter"/>
      <w:lvlText w:val="%2)"/>
      <w:lvlJc w:val="left"/>
      <w:pPr>
        <w:tabs>
          <w:tab w:val="left" w:pos="1838"/>
        </w:tabs>
        <w:ind w:left="1838" w:hanging="420"/>
      </w:pPr>
    </w:lvl>
    <w:lvl w:ilvl="2" w:tentative="0">
      <w:start w:val="1"/>
      <w:numFmt w:val="lowerRoman"/>
      <w:lvlText w:val="%3."/>
      <w:lvlJc w:val="right"/>
      <w:pPr>
        <w:tabs>
          <w:tab w:val="left" w:pos="2258"/>
        </w:tabs>
        <w:ind w:left="2258" w:hanging="420"/>
      </w:pPr>
    </w:lvl>
    <w:lvl w:ilvl="3" w:tentative="0">
      <w:start w:val="1"/>
      <w:numFmt w:val="decimal"/>
      <w:lvlText w:val="%4."/>
      <w:lvlJc w:val="left"/>
      <w:pPr>
        <w:tabs>
          <w:tab w:val="left" w:pos="2678"/>
        </w:tabs>
        <w:ind w:left="2678" w:hanging="420"/>
      </w:pPr>
    </w:lvl>
    <w:lvl w:ilvl="4" w:tentative="0">
      <w:start w:val="1"/>
      <w:numFmt w:val="lowerLetter"/>
      <w:lvlText w:val="%5)"/>
      <w:lvlJc w:val="left"/>
      <w:pPr>
        <w:tabs>
          <w:tab w:val="left" w:pos="3098"/>
        </w:tabs>
        <w:ind w:left="3098" w:hanging="420"/>
      </w:pPr>
    </w:lvl>
    <w:lvl w:ilvl="5" w:tentative="0">
      <w:start w:val="1"/>
      <w:numFmt w:val="lowerRoman"/>
      <w:lvlText w:val="%6."/>
      <w:lvlJc w:val="right"/>
      <w:pPr>
        <w:tabs>
          <w:tab w:val="left" w:pos="3518"/>
        </w:tabs>
        <w:ind w:left="3518" w:hanging="420"/>
      </w:pPr>
    </w:lvl>
    <w:lvl w:ilvl="6" w:tentative="0">
      <w:start w:val="1"/>
      <w:numFmt w:val="decimal"/>
      <w:lvlText w:val="%7."/>
      <w:lvlJc w:val="left"/>
      <w:pPr>
        <w:tabs>
          <w:tab w:val="left" w:pos="3938"/>
        </w:tabs>
        <w:ind w:left="3938" w:hanging="420"/>
      </w:pPr>
    </w:lvl>
    <w:lvl w:ilvl="7" w:tentative="0">
      <w:start w:val="1"/>
      <w:numFmt w:val="lowerLetter"/>
      <w:lvlText w:val="%8)"/>
      <w:lvlJc w:val="left"/>
      <w:pPr>
        <w:tabs>
          <w:tab w:val="left" w:pos="4358"/>
        </w:tabs>
        <w:ind w:left="4358" w:hanging="420"/>
      </w:pPr>
    </w:lvl>
    <w:lvl w:ilvl="8" w:tentative="0">
      <w:start w:val="1"/>
      <w:numFmt w:val="lowerRoman"/>
      <w:lvlText w:val="%9."/>
      <w:lvlJc w:val="right"/>
      <w:pPr>
        <w:tabs>
          <w:tab w:val="left" w:pos="4778"/>
        </w:tabs>
        <w:ind w:left="4778" w:hanging="420"/>
      </w:pPr>
    </w:lvl>
  </w:abstractNum>
  <w:abstractNum w:abstractNumId="1">
    <w:nsid w:val="040A15CD"/>
    <w:multiLevelType w:val="multilevel"/>
    <w:tmpl w:val="040A15CD"/>
    <w:lvl w:ilvl="0" w:tentative="0">
      <w:start w:val="1"/>
      <w:numFmt w:val="none"/>
      <w:suff w:val="nothing"/>
      <w:lvlText w:val="　"/>
      <w:lvlJc w:val="left"/>
      <w:pPr>
        <w:ind w:left="0" w:firstLine="0"/>
      </w:pPr>
    </w:lvl>
    <w:lvl w:ilvl="1" w:tentative="0">
      <w:start w:val="1"/>
      <w:numFmt w:val="decimal"/>
      <w:isLgl/>
      <w:suff w:val="nothing"/>
      <w:lvlText w:val="%2　"/>
      <w:lvlJc w:val="left"/>
      <w:pPr>
        <w:ind w:left="0" w:firstLine="0"/>
      </w:pPr>
    </w:lvl>
    <w:lvl w:ilvl="2" w:tentative="0">
      <w:start w:val="1"/>
      <w:numFmt w:val="decimal"/>
      <w:pStyle w:val="162"/>
      <w:suff w:val="nothing"/>
      <w:lvlText w:val="%1%2.%3　"/>
      <w:lvlJc w:val="left"/>
      <w:pPr>
        <w:ind w:left="0" w:firstLine="0"/>
      </w:pPr>
    </w:lvl>
    <w:lvl w:ilvl="3" w:tentative="0">
      <w:start w:val="1"/>
      <w:numFmt w:val="decimal"/>
      <w:pStyle w:val="121"/>
      <w:suff w:val="nothing"/>
      <w:lvlText w:val="%1%2.%3.%4　"/>
      <w:lvlJc w:val="left"/>
      <w:pPr>
        <w:ind w:left="0" w:firstLine="0"/>
      </w:pPr>
    </w:lvl>
    <w:lvl w:ilvl="4" w:tentative="0">
      <w:start w:val="1"/>
      <w:numFmt w:val="decimal"/>
      <w:pStyle w:val="156"/>
      <w:suff w:val="nothing"/>
      <w:lvlText w:val="%1%2.%3.%4.%5　"/>
      <w:lvlJc w:val="left"/>
      <w:pPr>
        <w:ind w:left="0" w:firstLine="0"/>
      </w:pPr>
    </w:lvl>
    <w:lvl w:ilvl="5" w:tentative="0">
      <w:start w:val="1"/>
      <w:numFmt w:val="decimal"/>
      <w:pStyle w:val="158"/>
      <w:suff w:val="nothing"/>
      <w:lvlText w:val="%1%2.%3.%4.%5.%6　"/>
      <w:lvlJc w:val="left"/>
      <w:pPr>
        <w:ind w:left="0" w:firstLine="0"/>
      </w:pPr>
    </w:lvl>
    <w:lvl w:ilvl="6" w:tentative="0">
      <w:start w:val="1"/>
      <w:numFmt w:val="decimal"/>
      <w:pStyle w:val="161"/>
      <w:suff w:val="nothing"/>
      <w:lvlText w:val="%1%2.%3.%4.%5.%6.%7　"/>
      <w:lvlJc w:val="left"/>
      <w:pPr>
        <w:ind w:left="0" w:firstLine="0"/>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2">
    <w:nsid w:val="079102AD"/>
    <w:multiLevelType w:val="multilevel"/>
    <w:tmpl w:val="079102AD"/>
    <w:lvl w:ilvl="0" w:tentative="0">
      <w:start w:val="1"/>
      <w:numFmt w:val="decimal"/>
      <w:pStyle w:val="183"/>
      <w:suff w:val="nothing"/>
      <w:lvlText w:val="注%1："/>
      <w:lvlJc w:val="left"/>
      <w:pPr>
        <w:ind w:left="811" w:hanging="448"/>
      </w:pPr>
      <w:rPr>
        <w:rFonts w:hint="eastAsia" w:ascii="黑体" w:eastAsia="黑体"/>
        <w:b w:val="0"/>
        <w:i w:val="0"/>
        <w:sz w:val="18"/>
      </w:rPr>
    </w:lvl>
    <w:lvl w:ilvl="1" w:tentative="0">
      <w:start w:val="1"/>
      <w:numFmt w:val="lowerLetter"/>
      <w:lvlText w:val="%2)"/>
      <w:lvlJc w:val="left"/>
      <w:pPr>
        <w:tabs>
          <w:tab w:val="left" w:pos="0"/>
        </w:tabs>
        <w:ind w:left="992" w:hanging="629"/>
      </w:pPr>
      <w:rPr>
        <w:rFonts w:hint="eastAsia"/>
      </w:rPr>
    </w:lvl>
    <w:lvl w:ilvl="2" w:tentative="0">
      <w:start w:val="1"/>
      <w:numFmt w:val="lowerRoman"/>
      <w:lvlText w:val="%3."/>
      <w:lvlJc w:val="right"/>
      <w:pPr>
        <w:tabs>
          <w:tab w:val="left" w:pos="0"/>
        </w:tabs>
        <w:ind w:left="992" w:hanging="629"/>
      </w:pPr>
      <w:rPr>
        <w:rFonts w:hint="eastAsia"/>
      </w:rPr>
    </w:lvl>
    <w:lvl w:ilvl="3" w:tentative="0">
      <w:start w:val="1"/>
      <w:numFmt w:val="decimal"/>
      <w:lvlText w:val="%4."/>
      <w:lvlJc w:val="left"/>
      <w:pPr>
        <w:tabs>
          <w:tab w:val="left" w:pos="0"/>
        </w:tabs>
        <w:ind w:left="992" w:hanging="629"/>
      </w:pPr>
      <w:rPr>
        <w:rFonts w:hint="eastAsia"/>
      </w:rPr>
    </w:lvl>
    <w:lvl w:ilvl="4" w:tentative="0">
      <w:start w:val="1"/>
      <w:numFmt w:val="lowerLetter"/>
      <w:lvlText w:val="%5)"/>
      <w:lvlJc w:val="left"/>
      <w:pPr>
        <w:tabs>
          <w:tab w:val="left" w:pos="0"/>
        </w:tabs>
        <w:ind w:left="992" w:hanging="629"/>
      </w:pPr>
      <w:rPr>
        <w:rFonts w:hint="eastAsia"/>
      </w:rPr>
    </w:lvl>
    <w:lvl w:ilvl="5" w:tentative="0">
      <w:start w:val="1"/>
      <w:numFmt w:val="lowerRoman"/>
      <w:lvlText w:val="%6."/>
      <w:lvlJc w:val="right"/>
      <w:pPr>
        <w:tabs>
          <w:tab w:val="left" w:pos="0"/>
        </w:tabs>
        <w:ind w:left="992" w:hanging="629"/>
      </w:pPr>
      <w:rPr>
        <w:rFonts w:hint="eastAsia"/>
      </w:rPr>
    </w:lvl>
    <w:lvl w:ilvl="6" w:tentative="0">
      <w:start w:val="1"/>
      <w:numFmt w:val="decimal"/>
      <w:lvlText w:val="%7."/>
      <w:lvlJc w:val="left"/>
      <w:pPr>
        <w:tabs>
          <w:tab w:val="left" w:pos="0"/>
        </w:tabs>
        <w:ind w:left="992" w:hanging="629"/>
      </w:pPr>
      <w:rPr>
        <w:rFonts w:hint="eastAsia"/>
      </w:rPr>
    </w:lvl>
    <w:lvl w:ilvl="7" w:tentative="0">
      <w:start w:val="1"/>
      <w:numFmt w:val="lowerLetter"/>
      <w:lvlText w:val="%8)"/>
      <w:lvlJc w:val="left"/>
      <w:pPr>
        <w:tabs>
          <w:tab w:val="left" w:pos="0"/>
        </w:tabs>
        <w:ind w:left="992" w:hanging="629"/>
      </w:pPr>
      <w:rPr>
        <w:rFonts w:hint="eastAsia"/>
      </w:rPr>
    </w:lvl>
    <w:lvl w:ilvl="8" w:tentative="0">
      <w:start w:val="1"/>
      <w:numFmt w:val="lowerRoman"/>
      <w:lvlText w:val="%9."/>
      <w:lvlJc w:val="right"/>
      <w:pPr>
        <w:tabs>
          <w:tab w:val="left" w:pos="0"/>
        </w:tabs>
        <w:ind w:left="992" w:hanging="629"/>
      </w:pPr>
      <w:rPr>
        <w:rFonts w:hint="eastAsia"/>
      </w:rPr>
    </w:lvl>
  </w:abstractNum>
  <w:abstractNum w:abstractNumId="3">
    <w:nsid w:val="07ED3FEA"/>
    <w:multiLevelType w:val="multilevel"/>
    <w:tmpl w:val="07ED3FEA"/>
    <w:lvl w:ilvl="0" w:tentative="0">
      <w:start w:val="1"/>
      <w:numFmt w:val="none"/>
      <w:pStyle w:val="92"/>
      <w:lvlText w:val="%1"/>
      <w:lvlJc w:val="left"/>
      <w:pPr>
        <w:ind w:left="425" w:hanging="425"/>
      </w:pPr>
      <w:rPr>
        <w:rFonts w:hint="eastAsia"/>
      </w:rPr>
    </w:lvl>
    <w:lvl w:ilvl="1" w:tentative="0">
      <w:start w:val="1"/>
      <w:numFmt w:val="decimal"/>
      <w:pStyle w:val="203"/>
      <w:suff w:val="nothing"/>
      <w:lvlText w:val="%10.%2 "/>
      <w:lvlJc w:val="left"/>
      <w:pPr>
        <w:ind w:left="0" w:firstLine="0"/>
      </w:pPr>
      <w:rPr>
        <w:rFonts w:hint="eastAsia" w:ascii="黑体" w:eastAsia="黑体" w:hAnsiTheme="minorHAnsi"/>
        <w:b w:val="0"/>
        <w:i w:val="0"/>
        <w:sz w:val="21"/>
      </w:rPr>
    </w:lvl>
    <w:lvl w:ilvl="2" w:tentative="0">
      <w:start w:val="1"/>
      <w:numFmt w:val="decimal"/>
      <w:pStyle w:val="204"/>
      <w:suff w:val="nothing"/>
      <w:lvlText w:val="%10.%2.%3 "/>
      <w:lvlJc w:val="left"/>
      <w:pPr>
        <w:ind w:left="0" w:firstLine="0"/>
      </w:pPr>
      <w:rPr>
        <w:rFonts w:hint="eastAsia" w:ascii="黑体" w:eastAsia="黑体" w:hAnsiTheme="minorHAnsi"/>
        <w:b w:val="0"/>
        <w:i w:val="0"/>
        <w:sz w:val="21"/>
      </w:rPr>
    </w:lvl>
    <w:lvl w:ilvl="3" w:tentative="0">
      <w:start w:val="1"/>
      <w:numFmt w:val="decimal"/>
      <w:pStyle w:val="205"/>
      <w:suff w:val="nothing"/>
      <w:lvlText w:val="%10.%2.%3.%4 "/>
      <w:lvlJc w:val="left"/>
      <w:pPr>
        <w:ind w:left="0" w:firstLine="0"/>
      </w:pPr>
      <w:rPr>
        <w:rFonts w:hint="eastAsia" w:ascii="黑体" w:eastAsia="黑体" w:hAnsiTheme="minorHAnsi"/>
        <w:b w:val="0"/>
        <w:i w:val="0"/>
        <w:sz w:val="21"/>
      </w:rPr>
    </w:lvl>
    <w:lvl w:ilvl="4" w:tentative="0">
      <w:start w:val="1"/>
      <w:numFmt w:val="decimal"/>
      <w:pStyle w:val="206"/>
      <w:suff w:val="nothing"/>
      <w:lvlText w:val="%10.%2.%3.%4.%5 "/>
      <w:lvlJc w:val="left"/>
      <w:pPr>
        <w:ind w:left="0" w:firstLine="0"/>
      </w:pPr>
      <w:rPr>
        <w:rFonts w:hint="eastAsia" w:ascii="黑体" w:eastAsia="黑体" w:hAnsiTheme="minorHAnsi"/>
        <w:b w:val="0"/>
        <w:i w:val="0"/>
        <w:sz w:val="21"/>
      </w:rPr>
    </w:lvl>
    <w:lvl w:ilvl="5" w:tentative="0">
      <w:start w:val="1"/>
      <w:numFmt w:val="decimal"/>
      <w:pStyle w:val="207"/>
      <w:suff w:val="nothing"/>
      <w:lvlText w:val="%10.%2.%3.%4.%5.%6 "/>
      <w:lvlJc w:val="left"/>
      <w:pPr>
        <w:ind w:left="0" w:firstLine="0"/>
      </w:pPr>
      <w:rPr>
        <w:rFonts w:hint="eastAsia" w:ascii="黑体" w:eastAsia="黑体" w:hAnsiTheme="minorHAnsi"/>
        <w:b w:val="0"/>
        <w:i w:val="0"/>
        <w:sz w:val="21"/>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4">
    <w:nsid w:val="0AE367E9"/>
    <w:multiLevelType w:val="multilevel"/>
    <w:tmpl w:val="0AE367E9"/>
    <w:lvl w:ilvl="0" w:tentative="0">
      <w:start w:val="1"/>
      <w:numFmt w:val="none"/>
      <w:pStyle w:val="184"/>
      <w:suff w:val="nothing"/>
      <w:lvlText w:val="%1示例："/>
      <w:lvlJc w:val="left"/>
      <w:pPr>
        <w:ind w:left="0" w:firstLine="363"/>
      </w:pPr>
      <w:rPr>
        <w:rFonts w:hint="eastAsia" w:ascii="黑体" w:eastAsia="黑体"/>
        <w:b w:val="0"/>
        <w:i w:val="0"/>
        <w:sz w:val="18"/>
      </w:rPr>
    </w:lvl>
    <w:lvl w:ilvl="1" w:tentative="0">
      <w:start w:val="1"/>
      <w:numFmt w:val="lowerLetter"/>
      <w:lvlText w:val="%2)"/>
      <w:lvlJc w:val="left"/>
      <w:pPr>
        <w:tabs>
          <w:tab w:val="left" w:pos="363"/>
        </w:tabs>
        <w:ind w:left="0" w:firstLine="363"/>
      </w:pPr>
      <w:rPr>
        <w:rFonts w:hint="eastAsia"/>
      </w:rPr>
    </w:lvl>
    <w:lvl w:ilvl="2" w:tentative="0">
      <w:start w:val="1"/>
      <w:numFmt w:val="lowerRoman"/>
      <w:lvlText w:val="%3."/>
      <w:lvlJc w:val="right"/>
      <w:pPr>
        <w:tabs>
          <w:tab w:val="left" w:pos="363"/>
        </w:tabs>
        <w:ind w:left="0" w:firstLine="363"/>
      </w:pPr>
      <w:rPr>
        <w:rFonts w:hint="eastAsia"/>
      </w:rPr>
    </w:lvl>
    <w:lvl w:ilvl="3" w:tentative="0">
      <w:start w:val="1"/>
      <w:numFmt w:val="decimal"/>
      <w:lvlText w:val="%4."/>
      <w:lvlJc w:val="left"/>
      <w:pPr>
        <w:tabs>
          <w:tab w:val="left" w:pos="363"/>
        </w:tabs>
        <w:ind w:left="0" w:firstLine="363"/>
      </w:pPr>
      <w:rPr>
        <w:rFonts w:hint="eastAsia"/>
      </w:rPr>
    </w:lvl>
    <w:lvl w:ilvl="4" w:tentative="0">
      <w:start w:val="1"/>
      <w:numFmt w:val="lowerLetter"/>
      <w:lvlText w:val="%5)"/>
      <w:lvlJc w:val="left"/>
      <w:pPr>
        <w:tabs>
          <w:tab w:val="left" w:pos="363"/>
        </w:tabs>
        <w:ind w:left="0" w:firstLine="363"/>
      </w:pPr>
      <w:rPr>
        <w:rFonts w:hint="eastAsia"/>
      </w:rPr>
    </w:lvl>
    <w:lvl w:ilvl="5" w:tentative="0">
      <w:start w:val="1"/>
      <w:numFmt w:val="lowerRoman"/>
      <w:lvlText w:val="%6."/>
      <w:lvlJc w:val="right"/>
      <w:pPr>
        <w:tabs>
          <w:tab w:val="left" w:pos="363"/>
        </w:tabs>
        <w:ind w:left="0" w:firstLine="363"/>
      </w:pPr>
      <w:rPr>
        <w:rFonts w:hint="eastAsia"/>
      </w:rPr>
    </w:lvl>
    <w:lvl w:ilvl="6" w:tentative="0">
      <w:start w:val="1"/>
      <w:numFmt w:val="decimal"/>
      <w:lvlText w:val="%7."/>
      <w:lvlJc w:val="left"/>
      <w:pPr>
        <w:tabs>
          <w:tab w:val="left" w:pos="363"/>
        </w:tabs>
        <w:ind w:left="0" w:firstLine="363"/>
      </w:pPr>
      <w:rPr>
        <w:rFonts w:hint="eastAsia"/>
      </w:rPr>
    </w:lvl>
    <w:lvl w:ilvl="7" w:tentative="0">
      <w:start w:val="1"/>
      <w:numFmt w:val="lowerLetter"/>
      <w:lvlText w:val="%8)"/>
      <w:lvlJc w:val="left"/>
      <w:pPr>
        <w:tabs>
          <w:tab w:val="left" w:pos="363"/>
        </w:tabs>
        <w:ind w:left="0" w:firstLine="363"/>
      </w:pPr>
      <w:rPr>
        <w:rFonts w:hint="eastAsia"/>
      </w:rPr>
    </w:lvl>
    <w:lvl w:ilvl="8" w:tentative="0">
      <w:start w:val="1"/>
      <w:numFmt w:val="lowerRoman"/>
      <w:lvlText w:val="%9."/>
      <w:lvlJc w:val="right"/>
      <w:pPr>
        <w:tabs>
          <w:tab w:val="left" w:pos="363"/>
        </w:tabs>
        <w:ind w:left="0" w:firstLine="363"/>
      </w:pPr>
      <w:rPr>
        <w:rFonts w:hint="eastAsia"/>
      </w:rPr>
    </w:lvl>
  </w:abstractNum>
  <w:abstractNum w:abstractNumId="5">
    <w:nsid w:val="0BDC1670"/>
    <w:multiLevelType w:val="multilevel"/>
    <w:tmpl w:val="0BDC1670"/>
    <w:lvl w:ilvl="0" w:tentative="0">
      <w:start w:val="1"/>
      <w:numFmt w:val="decimal"/>
      <w:pStyle w:val="70"/>
      <w:lvlText w:val="[%1]"/>
      <w:lvlJc w:val="left"/>
      <w:pPr>
        <w:ind w:left="823"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6">
    <w:nsid w:val="0D051F45"/>
    <w:multiLevelType w:val="multilevel"/>
    <w:tmpl w:val="0D051F45"/>
    <w:lvl w:ilvl="0" w:tentative="0">
      <w:start w:val="1"/>
      <w:numFmt w:val="lowerRoman"/>
      <w:pStyle w:val="172"/>
      <w:lvlText w:val="%1)"/>
      <w:lvlJc w:val="left"/>
      <w:pPr>
        <w:tabs>
          <w:tab w:val="left" w:pos="851"/>
        </w:tabs>
        <w:ind w:left="851" w:hanging="426"/>
      </w:pPr>
      <w:rPr>
        <w:rFonts w:hint="eastAsia" w:ascii="宋体" w:hAnsi="Times New Roman" w:eastAsia="宋体"/>
        <w:sz w:val="21"/>
      </w:rPr>
    </w:lvl>
    <w:lvl w:ilvl="1" w:tentative="0">
      <w:start w:val="1"/>
      <w:numFmt w:val="lowerLetter"/>
      <w:lvlText w:val="%2)"/>
      <w:lvlJc w:val="left"/>
      <w:pPr>
        <w:tabs>
          <w:tab w:val="left" w:pos="1543"/>
        </w:tabs>
        <w:ind w:left="1543" w:hanging="420"/>
      </w:pPr>
      <w:rPr>
        <w:rFonts w:hint="eastAsia"/>
      </w:rPr>
    </w:lvl>
    <w:lvl w:ilvl="2" w:tentative="0">
      <w:start w:val="1"/>
      <w:numFmt w:val="lowerRoman"/>
      <w:lvlText w:val="%3."/>
      <w:lvlJc w:val="right"/>
      <w:pPr>
        <w:tabs>
          <w:tab w:val="left" w:pos="1963"/>
        </w:tabs>
        <w:ind w:left="1963" w:hanging="420"/>
      </w:pPr>
      <w:rPr>
        <w:rFonts w:hint="eastAsia"/>
      </w:rPr>
    </w:lvl>
    <w:lvl w:ilvl="3" w:tentative="0">
      <w:start w:val="1"/>
      <w:numFmt w:val="decimal"/>
      <w:lvlText w:val="%4."/>
      <w:lvlJc w:val="left"/>
      <w:pPr>
        <w:tabs>
          <w:tab w:val="left" w:pos="2383"/>
        </w:tabs>
        <w:ind w:left="2383" w:hanging="420"/>
      </w:pPr>
      <w:rPr>
        <w:rFonts w:hint="eastAsia"/>
      </w:rPr>
    </w:lvl>
    <w:lvl w:ilvl="4" w:tentative="0">
      <w:start w:val="1"/>
      <w:numFmt w:val="lowerLetter"/>
      <w:lvlText w:val="%5)"/>
      <w:lvlJc w:val="left"/>
      <w:pPr>
        <w:tabs>
          <w:tab w:val="left" w:pos="2803"/>
        </w:tabs>
        <w:ind w:left="2803" w:hanging="420"/>
      </w:pPr>
      <w:rPr>
        <w:rFonts w:hint="eastAsia"/>
      </w:rPr>
    </w:lvl>
    <w:lvl w:ilvl="5" w:tentative="0">
      <w:start w:val="1"/>
      <w:numFmt w:val="lowerRoman"/>
      <w:lvlText w:val="%6."/>
      <w:lvlJc w:val="right"/>
      <w:pPr>
        <w:tabs>
          <w:tab w:val="left" w:pos="3223"/>
        </w:tabs>
        <w:ind w:left="3223" w:hanging="420"/>
      </w:pPr>
      <w:rPr>
        <w:rFonts w:hint="eastAsia"/>
      </w:rPr>
    </w:lvl>
    <w:lvl w:ilvl="6" w:tentative="0">
      <w:start w:val="1"/>
      <w:numFmt w:val="decimal"/>
      <w:lvlText w:val="%7."/>
      <w:lvlJc w:val="left"/>
      <w:pPr>
        <w:tabs>
          <w:tab w:val="left" w:pos="3643"/>
        </w:tabs>
        <w:ind w:left="3643" w:hanging="420"/>
      </w:pPr>
      <w:rPr>
        <w:rFonts w:hint="eastAsia"/>
      </w:rPr>
    </w:lvl>
    <w:lvl w:ilvl="7" w:tentative="0">
      <w:start w:val="1"/>
      <w:numFmt w:val="lowerLetter"/>
      <w:lvlText w:val="%8)"/>
      <w:lvlJc w:val="left"/>
      <w:pPr>
        <w:tabs>
          <w:tab w:val="left" w:pos="4063"/>
        </w:tabs>
        <w:ind w:left="4063" w:hanging="420"/>
      </w:pPr>
      <w:rPr>
        <w:rFonts w:hint="eastAsia"/>
      </w:rPr>
    </w:lvl>
    <w:lvl w:ilvl="8" w:tentative="0">
      <w:start w:val="1"/>
      <w:numFmt w:val="lowerRoman"/>
      <w:lvlText w:val="%9."/>
      <w:lvlJc w:val="right"/>
      <w:pPr>
        <w:tabs>
          <w:tab w:val="left" w:pos="4483"/>
        </w:tabs>
        <w:ind w:left="4483" w:hanging="420"/>
      </w:pPr>
      <w:rPr>
        <w:rFonts w:hint="eastAsia"/>
      </w:rPr>
    </w:lvl>
  </w:abstractNum>
  <w:abstractNum w:abstractNumId="7">
    <w:nsid w:val="1AD20F90"/>
    <w:multiLevelType w:val="multilevel"/>
    <w:tmpl w:val="1AD20F90"/>
    <w:lvl w:ilvl="0" w:tentative="0">
      <w:start w:val="1"/>
      <w:numFmt w:val="none"/>
      <w:pStyle w:val="113"/>
      <w:lvlText w:val="%1注："/>
      <w:lvlJc w:val="left"/>
      <w:pPr>
        <w:tabs>
          <w:tab w:val="left" w:pos="845"/>
        </w:tabs>
        <w:ind w:left="-102" w:firstLine="419"/>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8">
    <w:nsid w:val="1AF15012"/>
    <w:multiLevelType w:val="multilevel"/>
    <w:tmpl w:val="1AF15012"/>
    <w:lvl w:ilvl="0" w:tentative="0">
      <w:start w:val="1"/>
      <w:numFmt w:val="upperLetter"/>
      <w:pStyle w:val="88"/>
      <w:suff w:val="nothing"/>
      <w:lvlText w:val="附 录(Annex) %1"/>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9">
    <w:nsid w:val="1EAA1992"/>
    <w:multiLevelType w:val="multilevel"/>
    <w:tmpl w:val="1EAA1992"/>
    <w:lvl w:ilvl="0" w:tentative="0">
      <w:start w:val="1"/>
      <w:numFmt w:val="none"/>
      <w:pStyle w:val="95"/>
      <w:suff w:val="nothing"/>
      <w:lvlText w:val="——"/>
      <w:lvlJc w:val="left"/>
      <w:pPr>
        <w:ind w:left="794" w:hanging="397"/>
      </w:pPr>
    </w:lvl>
    <w:lvl w:ilvl="1" w:tentative="0">
      <w:start w:val="1"/>
      <w:numFmt w:val="decimal"/>
      <w:suff w:val="nothing"/>
      <w:lvlText w:val="%1.%2　"/>
      <w:lvlJc w:val="left"/>
      <w:pPr>
        <w:ind w:left="397" w:firstLine="0"/>
      </w:pPr>
    </w:lvl>
    <w:lvl w:ilvl="2" w:tentative="0">
      <w:start w:val="1"/>
      <w:numFmt w:val="decimal"/>
      <w:suff w:val="nothing"/>
      <w:lvlText w:val="%1.%2.%3　"/>
      <w:lvlJc w:val="left"/>
      <w:pPr>
        <w:ind w:left="397" w:firstLine="0"/>
      </w:pPr>
    </w:lvl>
    <w:lvl w:ilvl="3" w:tentative="0">
      <w:start w:val="1"/>
      <w:numFmt w:val="decimal"/>
      <w:suff w:val="nothing"/>
      <w:lvlText w:val="%1.%2.%3.%4　"/>
      <w:lvlJc w:val="left"/>
      <w:pPr>
        <w:ind w:left="397" w:firstLine="0"/>
      </w:pPr>
    </w:lvl>
    <w:lvl w:ilvl="4" w:tentative="0">
      <w:start w:val="1"/>
      <w:numFmt w:val="decimal"/>
      <w:suff w:val="nothing"/>
      <w:lvlText w:val="%1.%2.%3.%4.%5　"/>
      <w:lvlJc w:val="left"/>
      <w:pPr>
        <w:ind w:left="397" w:firstLine="0"/>
      </w:pPr>
    </w:lvl>
    <w:lvl w:ilvl="5" w:tentative="0">
      <w:start w:val="1"/>
      <w:numFmt w:val="decimal"/>
      <w:suff w:val="nothing"/>
      <w:lvlText w:val="%1.%2.%3.%4.%5.%6　"/>
      <w:lvlJc w:val="left"/>
      <w:pPr>
        <w:ind w:left="397" w:firstLine="0"/>
      </w:pPr>
    </w:lvl>
    <w:lvl w:ilvl="6" w:tentative="0">
      <w:start w:val="1"/>
      <w:numFmt w:val="decimal"/>
      <w:suff w:val="nothing"/>
      <w:lvlText w:val="%1.%2.%3.%4.%5.%6.%7　"/>
      <w:lvlJc w:val="left"/>
      <w:pPr>
        <w:ind w:left="397" w:firstLine="0"/>
      </w:pPr>
    </w:lvl>
    <w:lvl w:ilvl="7" w:tentative="0">
      <w:start w:val="1"/>
      <w:numFmt w:val="decimal"/>
      <w:lvlText w:val="%1.%2.%3.%4.%5.%6.%7.%8"/>
      <w:lvlJc w:val="left"/>
      <w:pPr>
        <w:tabs>
          <w:tab w:val="left" w:pos="4791"/>
        </w:tabs>
        <w:ind w:left="4791" w:hanging="1418"/>
      </w:pPr>
    </w:lvl>
    <w:lvl w:ilvl="8" w:tentative="0">
      <w:start w:val="1"/>
      <w:numFmt w:val="decimal"/>
      <w:lvlText w:val="%1.%2.%3.%4.%5.%6.%7.%8.%9"/>
      <w:lvlJc w:val="left"/>
      <w:pPr>
        <w:tabs>
          <w:tab w:val="left" w:pos="5499"/>
        </w:tabs>
        <w:ind w:left="5499" w:hanging="1700"/>
      </w:pPr>
    </w:lvl>
  </w:abstractNum>
  <w:abstractNum w:abstractNumId="10">
    <w:nsid w:val="2C5917C3"/>
    <w:multiLevelType w:val="multilevel"/>
    <w:tmpl w:val="2C5917C3"/>
    <w:lvl w:ilvl="0" w:tentative="0">
      <w:start w:val="1"/>
      <w:numFmt w:val="none"/>
      <w:pStyle w:val="135"/>
      <w:lvlText w:val="%1——"/>
      <w:lvlJc w:val="left"/>
      <w:pPr>
        <w:tabs>
          <w:tab w:val="left" w:pos="851"/>
        </w:tabs>
        <w:ind w:left="851" w:hanging="426"/>
      </w:pPr>
      <w:rPr>
        <w:rFonts w:hint="eastAsia" w:ascii="宋体" w:hAnsi="Times New Roman" w:eastAsia="宋体"/>
        <w:b w:val="0"/>
        <w:i w:val="0"/>
        <w:sz w:val="21"/>
      </w:rPr>
    </w:lvl>
    <w:lvl w:ilvl="1" w:tentative="0">
      <w:start w:val="1"/>
      <w:numFmt w:val="none"/>
      <w:pStyle w:val="190"/>
      <w:lvlText w:val=""/>
      <w:lvlJc w:val="left"/>
      <w:pPr>
        <w:ind w:left="851" w:hanging="431"/>
      </w:pPr>
      <w:rPr>
        <w:rFonts w:hint="default" w:ascii="Symbol" w:hAnsi="Symbol"/>
        <w:sz w:val="21"/>
      </w:rPr>
    </w:lvl>
    <w:lvl w:ilvl="2" w:tentative="0">
      <w:start w:val="1"/>
      <w:numFmt w:val="bullet"/>
      <w:pStyle w:val="175"/>
      <w:lvlText w:val=""/>
      <w:lvlJc w:val="left"/>
      <w:pPr>
        <w:ind w:left="851" w:hanging="426"/>
      </w:pPr>
      <w:rPr>
        <w:rFonts w:hint="default" w:ascii="Wingdings" w:hAnsi="Wingdings"/>
        <w:sz w:val="21"/>
      </w:rPr>
    </w:lvl>
    <w:lvl w:ilvl="3" w:tentative="0">
      <w:start w:val="1"/>
      <w:numFmt w:val="decimal"/>
      <w:lvlText w:val="%4."/>
      <w:lvlJc w:val="left"/>
      <w:pPr>
        <w:tabs>
          <w:tab w:val="left" w:pos="2071"/>
        </w:tabs>
        <w:ind w:left="1884" w:hanging="528"/>
      </w:pPr>
      <w:rPr>
        <w:rFonts w:hint="eastAsia"/>
      </w:rPr>
    </w:lvl>
    <w:lvl w:ilvl="4" w:tentative="0">
      <w:start w:val="1"/>
      <w:numFmt w:val="lowerLetter"/>
      <w:lvlText w:val="%5)"/>
      <w:lvlJc w:val="left"/>
      <w:pPr>
        <w:tabs>
          <w:tab w:val="left" w:pos="2383"/>
        </w:tabs>
        <w:ind w:left="2196" w:hanging="528"/>
      </w:pPr>
      <w:rPr>
        <w:rFonts w:hint="eastAsia"/>
      </w:rPr>
    </w:lvl>
    <w:lvl w:ilvl="5" w:tentative="0">
      <w:start w:val="1"/>
      <w:numFmt w:val="lowerRoman"/>
      <w:lvlText w:val="%6."/>
      <w:lvlJc w:val="right"/>
      <w:pPr>
        <w:tabs>
          <w:tab w:val="left" w:pos="2695"/>
        </w:tabs>
        <w:ind w:left="2508" w:hanging="528"/>
      </w:pPr>
      <w:rPr>
        <w:rFonts w:hint="eastAsia"/>
      </w:rPr>
    </w:lvl>
    <w:lvl w:ilvl="6" w:tentative="0">
      <w:start w:val="1"/>
      <w:numFmt w:val="decimal"/>
      <w:lvlText w:val="%7."/>
      <w:lvlJc w:val="left"/>
      <w:pPr>
        <w:tabs>
          <w:tab w:val="left" w:pos="3007"/>
        </w:tabs>
        <w:ind w:left="2820" w:hanging="528"/>
      </w:pPr>
      <w:rPr>
        <w:rFonts w:hint="eastAsia"/>
      </w:rPr>
    </w:lvl>
    <w:lvl w:ilvl="7" w:tentative="0">
      <w:start w:val="1"/>
      <w:numFmt w:val="lowerLetter"/>
      <w:lvlText w:val="%8)"/>
      <w:lvlJc w:val="left"/>
      <w:pPr>
        <w:tabs>
          <w:tab w:val="left" w:pos="3319"/>
        </w:tabs>
        <w:ind w:left="3132" w:hanging="528"/>
      </w:pPr>
      <w:rPr>
        <w:rFonts w:hint="eastAsia"/>
      </w:rPr>
    </w:lvl>
    <w:lvl w:ilvl="8" w:tentative="0">
      <w:start w:val="1"/>
      <w:numFmt w:val="lowerRoman"/>
      <w:lvlText w:val="%9."/>
      <w:lvlJc w:val="right"/>
      <w:pPr>
        <w:tabs>
          <w:tab w:val="left" w:pos="3631"/>
        </w:tabs>
        <w:ind w:left="3444" w:hanging="528"/>
      </w:pPr>
      <w:rPr>
        <w:rFonts w:hint="eastAsia"/>
      </w:rPr>
    </w:lvl>
  </w:abstractNum>
  <w:abstractNum w:abstractNumId="11">
    <w:nsid w:val="32F04FB2"/>
    <w:multiLevelType w:val="multilevel"/>
    <w:tmpl w:val="32F04FB2"/>
    <w:lvl w:ilvl="0" w:tentative="0">
      <w:start w:val="1"/>
      <w:numFmt w:val="lowerLetter"/>
      <w:pStyle w:val="104"/>
      <w:lvlText w:val="%1"/>
      <w:lvlJc w:val="left"/>
      <w:pPr>
        <w:tabs>
          <w:tab w:val="left" w:pos="539"/>
        </w:tabs>
        <w:ind w:left="539" w:hanging="119"/>
      </w:pPr>
      <w:rPr>
        <w:rFonts w:hint="eastAsia"/>
        <w:caps w:val="0"/>
        <w:strike w:val="0"/>
        <w:dstrike w:val="0"/>
        <w:vanish w:val="0"/>
        <w:vertAlign w:val="superscript"/>
      </w:rPr>
    </w:lvl>
    <w:lvl w:ilvl="1" w:tentative="0">
      <w:start w:val="1"/>
      <w:numFmt w:val="lowerLetter"/>
      <w:lvlText w:val="%2)"/>
      <w:lvlJc w:val="left"/>
      <w:pPr>
        <w:ind w:left="1040" w:hanging="420"/>
      </w:pPr>
      <w:rPr>
        <w:rFonts w:hint="eastAsia"/>
      </w:rPr>
    </w:lvl>
    <w:lvl w:ilvl="2" w:tentative="0">
      <w:start w:val="1"/>
      <w:numFmt w:val="lowerRoman"/>
      <w:lvlText w:val="%3."/>
      <w:lvlJc w:val="right"/>
      <w:pPr>
        <w:ind w:left="1460" w:hanging="420"/>
      </w:pPr>
      <w:rPr>
        <w:rFonts w:hint="eastAsia"/>
      </w:rPr>
    </w:lvl>
    <w:lvl w:ilvl="3" w:tentative="0">
      <w:start w:val="1"/>
      <w:numFmt w:val="decimal"/>
      <w:lvlText w:val="%4."/>
      <w:lvlJc w:val="left"/>
      <w:pPr>
        <w:ind w:left="1880" w:hanging="420"/>
      </w:pPr>
      <w:rPr>
        <w:rFonts w:hint="eastAsia"/>
      </w:rPr>
    </w:lvl>
    <w:lvl w:ilvl="4" w:tentative="0">
      <w:start w:val="1"/>
      <w:numFmt w:val="lowerLetter"/>
      <w:lvlText w:val="%5)"/>
      <w:lvlJc w:val="left"/>
      <w:pPr>
        <w:ind w:left="2300" w:hanging="420"/>
      </w:pPr>
      <w:rPr>
        <w:rFonts w:hint="eastAsia"/>
      </w:rPr>
    </w:lvl>
    <w:lvl w:ilvl="5" w:tentative="0">
      <w:start w:val="1"/>
      <w:numFmt w:val="lowerRoman"/>
      <w:lvlText w:val="%6."/>
      <w:lvlJc w:val="right"/>
      <w:pPr>
        <w:ind w:left="2720" w:hanging="420"/>
      </w:pPr>
      <w:rPr>
        <w:rFonts w:hint="eastAsia"/>
      </w:rPr>
    </w:lvl>
    <w:lvl w:ilvl="6" w:tentative="0">
      <w:start w:val="1"/>
      <w:numFmt w:val="decimal"/>
      <w:lvlText w:val="%7."/>
      <w:lvlJc w:val="left"/>
      <w:pPr>
        <w:ind w:left="3140" w:hanging="420"/>
      </w:pPr>
      <w:rPr>
        <w:rFonts w:hint="eastAsia"/>
      </w:rPr>
    </w:lvl>
    <w:lvl w:ilvl="7" w:tentative="0">
      <w:start w:val="1"/>
      <w:numFmt w:val="lowerLetter"/>
      <w:lvlText w:val="%8)"/>
      <w:lvlJc w:val="left"/>
      <w:pPr>
        <w:ind w:left="3560" w:hanging="420"/>
      </w:pPr>
      <w:rPr>
        <w:rFonts w:hint="eastAsia"/>
      </w:rPr>
    </w:lvl>
    <w:lvl w:ilvl="8" w:tentative="0">
      <w:start w:val="1"/>
      <w:numFmt w:val="lowerRoman"/>
      <w:lvlText w:val="%9."/>
      <w:lvlJc w:val="right"/>
      <w:pPr>
        <w:ind w:left="3980" w:hanging="420"/>
      </w:pPr>
      <w:rPr>
        <w:rFonts w:hint="eastAsia"/>
      </w:rPr>
    </w:lvl>
  </w:abstractNum>
  <w:abstractNum w:abstractNumId="12">
    <w:nsid w:val="44C50F90"/>
    <w:multiLevelType w:val="multilevel"/>
    <w:tmpl w:val="44C50F90"/>
    <w:lvl w:ilvl="0" w:tentative="0">
      <w:start w:val="1"/>
      <w:numFmt w:val="lowerLetter"/>
      <w:pStyle w:val="177"/>
      <w:lvlText w:val="%1)"/>
      <w:lvlJc w:val="left"/>
      <w:pPr>
        <w:tabs>
          <w:tab w:val="left" w:pos="851"/>
        </w:tabs>
        <w:ind w:left="851" w:hanging="426"/>
      </w:pPr>
      <w:rPr>
        <w:rFonts w:hint="eastAsia" w:ascii="宋体" w:hAnsi="Times New Roman" w:eastAsia="宋体"/>
        <w:sz w:val="21"/>
      </w:rPr>
    </w:lvl>
    <w:lvl w:ilvl="1" w:tentative="0">
      <w:start w:val="1"/>
      <w:numFmt w:val="decimal"/>
      <w:pStyle w:val="112"/>
      <w:lvlText w:val="%2)"/>
      <w:lvlJc w:val="left"/>
      <w:pPr>
        <w:tabs>
          <w:tab w:val="left" w:pos="1276"/>
        </w:tabs>
        <w:ind w:left="1276" w:hanging="425"/>
      </w:pPr>
      <w:rPr>
        <w:rFonts w:hint="eastAsia" w:ascii="宋体" w:hAnsi="Times New Roman" w:eastAsia="宋体"/>
        <w:sz w:val="21"/>
      </w:rPr>
    </w:lvl>
    <w:lvl w:ilvl="2" w:tentative="0">
      <w:start w:val="1"/>
      <w:numFmt w:val="decimal"/>
      <w:pStyle w:val="120"/>
      <w:lvlText w:val="(%3)"/>
      <w:lvlJc w:val="left"/>
      <w:pPr>
        <w:ind w:left="1701" w:hanging="425"/>
      </w:pPr>
      <w:rPr>
        <w:rFonts w:hint="eastAsia" w:ascii="宋体" w:hAnsi="Times New Roman" w:eastAsia="宋体"/>
        <w:sz w:val="21"/>
      </w:rPr>
    </w:lvl>
    <w:lvl w:ilvl="3" w:tentative="0">
      <w:start w:val="1"/>
      <w:numFmt w:val="decimal"/>
      <w:lvlText w:val="%4."/>
      <w:lvlJc w:val="left"/>
      <w:pPr>
        <w:tabs>
          <w:tab w:val="left" w:pos="2100"/>
        </w:tabs>
        <w:ind w:left="2099" w:hanging="419"/>
      </w:pPr>
      <w:rPr>
        <w:rFonts w:hint="eastAsia"/>
      </w:rPr>
    </w:lvl>
    <w:lvl w:ilvl="4" w:tentative="0">
      <w:start w:val="1"/>
      <w:numFmt w:val="lowerLetter"/>
      <w:lvlText w:val="%5)"/>
      <w:lvlJc w:val="left"/>
      <w:pPr>
        <w:tabs>
          <w:tab w:val="left" w:pos="2520"/>
        </w:tabs>
        <w:ind w:left="2519" w:hanging="419"/>
      </w:pPr>
      <w:rPr>
        <w:rFonts w:hint="eastAsia"/>
      </w:rPr>
    </w:lvl>
    <w:lvl w:ilvl="5" w:tentative="0">
      <w:start w:val="1"/>
      <w:numFmt w:val="lowerRoman"/>
      <w:lvlText w:val="%6."/>
      <w:lvlJc w:val="right"/>
      <w:pPr>
        <w:tabs>
          <w:tab w:val="left" w:pos="2940"/>
        </w:tabs>
        <w:ind w:left="2939" w:hanging="419"/>
      </w:pPr>
      <w:rPr>
        <w:rFonts w:hint="eastAsia"/>
      </w:rPr>
    </w:lvl>
    <w:lvl w:ilvl="6" w:tentative="0">
      <w:start w:val="1"/>
      <w:numFmt w:val="decimal"/>
      <w:lvlText w:val="%7."/>
      <w:lvlJc w:val="left"/>
      <w:pPr>
        <w:tabs>
          <w:tab w:val="left" w:pos="3360"/>
        </w:tabs>
        <w:ind w:left="3359" w:hanging="419"/>
      </w:pPr>
      <w:rPr>
        <w:rFonts w:hint="eastAsia"/>
      </w:rPr>
    </w:lvl>
    <w:lvl w:ilvl="7" w:tentative="0">
      <w:start w:val="1"/>
      <w:numFmt w:val="lowerLetter"/>
      <w:lvlText w:val="%8)"/>
      <w:lvlJc w:val="left"/>
      <w:pPr>
        <w:tabs>
          <w:tab w:val="left" w:pos="3780"/>
        </w:tabs>
        <w:ind w:left="3779" w:hanging="419"/>
      </w:pPr>
      <w:rPr>
        <w:rFonts w:hint="eastAsia"/>
      </w:rPr>
    </w:lvl>
    <w:lvl w:ilvl="8" w:tentative="0">
      <w:start w:val="1"/>
      <w:numFmt w:val="lowerRoman"/>
      <w:lvlText w:val="%9."/>
      <w:lvlJc w:val="right"/>
      <w:pPr>
        <w:tabs>
          <w:tab w:val="left" w:pos="4200"/>
        </w:tabs>
        <w:ind w:left="4199" w:hanging="419"/>
      </w:pPr>
      <w:rPr>
        <w:rFonts w:hint="eastAsia"/>
      </w:rPr>
    </w:lvl>
  </w:abstractNum>
  <w:abstractNum w:abstractNumId="13">
    <w:nsid w:val="48802D1C"/>
    <w:multiLevelType w:val="multilevel"/>
    <w:tmpl w:val="48802D1C"/>
    <w:lvl w:ilvl="0" w:tentative="0">
      <w:start w:val="1"/>
      <w:numFmt w:val="upperLetter"/>
      <w:pStyle w:val="201"/>
      <w:lvlText w:val="%1"/>
      <w:lvlJc w:val="left"/>
      <w:pPr>
        <w:ind w:left="420" w:hanging="420"/>
      </w:pPr>
      <w:rPr>
        <w:rFonts w:hint="eastAsia"/>
      </w:rPr>
    </w:lvl>
    <w:lvl w:ilvl="1" w:tentative="0">
      <w:start w:val="1"/>
      <w:numFmt w:val="decimal"/>
      <w:pStyle w:val="86"/>
      <w:suff w:val="space"/>
      <w:lvlText w:val="图%1.%2"/>
      <w:lvlJc w:val="center"/>
      <w:pPr>
        <w:ind w:left="0" w:firstLine="0"/>
      </w:pPr>
      <w:rPr>
        <w:rFonts w:hint="eastAsia"/>
      </w:rPr>
    </w:lvl>
    <w:lvl w:ilvl="2" w:tentative="0">
      <w:start w:val="1"/>
      <w:numFmt w:val="lowerRoman"/>
      <w:lvlText w:val="%3."/>
      <w:lvlJc w:val="right"/>
      <w:pPr>
        <w:ind w:left="1260" w:hanging="420"/>
      </w:pPr>
      <w:rPr>
        <w:rFonts w:hint="eastAsia"/>
      </w:rPr>
    </w:lvl>
    <w:lvl w:ilvl="3" w:tentative="0">
      <w:start w:val="1"/>
      <w:numFmt w:val="decimal"/>
      <w:lvlText w:val="%4."/>
      <w:lvlJc w:val="left"/>
      <w:pPr>
        <w:ind w:left="1680" w:hanging="420"/>
      </w:pPr>
      <w:rPr>
        <w:rFonts w:hint="eastAsia"/>
      </w:rPr>
    </w:lvl>
    <w:lvl w:ilvl="4" w:tentative="0">
      <w:start w:val="1"/>
      <w:numFmt w:val="lowerLetter"/>
      <w:lvlText w:val="%5)"/>
      <w:lvlJc w:val="left"/>
      <w:pPr>
        <w:ind w:left="2100" w:hanging="420"/>
      </w:pPr>
      <w:rPr>
        <w:rFonts w:hint="eastAsia"/>
      </w:rPr>
    </w:lvl>
    <w:lvl w:ilvl="5" w:tentative="0">
      <w:start w:val="1"/>
      <w:numFmt w:val="lowerRoman"/>
      <w:lvlText w:val="%6."/>
      <w:lvlJc w:val="right"/>
      <w:pPr>
        <w:ind w:left="2520" w:hanging="420"/>
      </w:pPr>
      <w:rPr>
        <w:rFonts w:hint="eastAsia"/>
      </w:rPr>
    </w:lvl>
    <w:lvl w:ilvl="6" w:tentative="0">
      <w:start w:val="1"/>
      <w:numFmt w:val="decimal"/>
      <w:lvlText w:val="%7."/>
      <w:lvlJc w:val="left"/>
      <w:pPr>
        <w:ind w:left="2940" w:hanging="420"/>
      </w:pPr>
      <w:rPr>
        <w:rFonts w:hint="eastAsia"/>
      </w:rPr>
    </w:lvl>
    <w:lvl w:ilvl="7" w:tentative="0">
      <w:start w:val="1"/>
      <w:numFmt w:val="lowerLetter"/>
      <w:lvlText w:val="%8)"/>
      <w:lvlJc w:val="left"/>
      <w:pPr>
        <w:ind w:left="3360" w:hanging="420"/>
      </w:pPr>
      <w:rPr>
        <w:rFonts w:hint="eastAsia"/>
      </w:rPr>
    </w:lvl>
    <w:lvl w:ilvl="8" w:tentative="0">
      <w:start w:val="1"/>
      <w:numFmt w:val="lowerRoman"/>
      <w:lvlText w:val="%9."/>
      <w:lvlJc w:val="right"/>
      <w:pPr>
        <w:ind w:left="3780" w:hanging="420"/>
      </w:pPr>
      <w:rPr>
        <w:rFonts w:hint="eastAsia"/>
      </w:rPr>
    </w:lvl>
  </w:abstractNum>
  <w:abstractNum w:abstractNumId="14">
    <w:nsid w:val="4B733A5F"/>
    <w:multiLevelType w:val="multilevel"/>
    <w:tmpl w:val="4B733A5F"/>
    <w:lvl w:ilvl="0" w:tentative="0">
      <w:start w:val="1"/>
      <w:numFmt w:val="decimal"/>
      <w:pStyle w:val="186"/>
      <w:suff w:val="nothing"/>
      <w:lvlText w:val="示例%1："/>
      <w:lvlJc w:val="left"/>
      <w:pPr>
        <w:ind w:left="0" w:firstLine="363"/>
      </w:pPr>
      <w:rPr>
        <w:rFonts w:hint="eastAsia" w:ascii="黑体" w:eastAsia="黑体"/>
        <w:b w:val="0"/>
        <w:i w:val="0"/>
        <w:sz w:val="18"/>
      </w:rPr>
    </w:lvl>
    <w:lvl w:ilvl="1" w:tentative="0">
      <w:start w:val="1"/>
      <w:numFmt w:val="none"/>
      <w:suff w:val="space"/>
      <w:lvlText w:val=""/>
      <w:lvlJc w:val="left"/>
      <w:pPr>
        <w:ind w:left="0" w:firstLine="0"/>
      </w:pPr>
      <w:rPr>
        <w:rFonts w:hint="eastAsia"/>
      </w:rPr>
    </w:lvl>
    <w:lvl w:ilvl="2" w:tentative="0">
      <w:start w:val="1"/>
      <w:numFmt w:val="decimal"/>
      <w:suff w:val="space"/>
      <w:lvlText w:val="2.2.%3"/>
      <w:lvlJc w:val="left"/>
      <w:pPr>
        <w:ind w:left="0" w:firstLine="0"/>
      </w:pPr>
      <w:rPr>
        <w:rFonts w:hint="eastAsia"/>
      </w:rPr>
    </w:lvl>
    <w:lvl w:ilvl="3" w:tentative="0">
      <w:start w:val="1"/>
      <w:numFmt w:val="decimal"/>
      <w:lvlText w:val="%4."/>
      <w:lvlJc w:val="left"/>
      <w:pPr>
        <w:tabs>
          <w:tab w:val="left" w:pos="0"/>
        </w:tabs>
        <w:ind w:left="992" w:hanging="629"/>
      </w:pPr>
      <w:rPr>
        <w:rFonts w:hint="eastAsia"/>
      </w:rPr>
    </w:lvl>
    <w:lvl w:ilvl="4" w:tentative="0">
      <w:start w:val="1"/>
      <w:numFmt w:val="lowerLetter"/>
      <w:lvlText w:val="%5)"/>
      <w:lvlJc w:val="left"/>
      <w:pPr>
        <w:tabs>
          <w:tab w:val="left" w:pos="0"/>
        </w:tabs>
        <w:ind w:left="992" w:hanging="629"/>
      </w:pPr>
      <w:rPr>
        <w:rFonts w:hint="eastAsia"/>
      </w:rPr>
    </w:lvl>
    <w:lvl w:ilvl="5" w:tentative="0">
      <w:start w:val="1"/>
      <w:numFmt w:val="lowerRoman"/>
      <w:lvlText w:val="%6."/>
      <w:lvlJc w:val="right"/>
      <w:pPr>
        <w:tabs>
          <w:tab w:val="left" w:pos="0"/>
        </w:tabs>
        <w:ind w:left="992" w:hanging="629"/>
      </w:pPr>
      <w:rPr>
        <w:rFonts w:hint="eastAsia"/>
      </w:rPr>
    </w:lvl>
    <w:lvl w:ilvl="6" w:tentative="0">
      <w:start w:val="1"/>
      <w:numFmt w:val="decimal"/>
      <w:lvlText w:val="%7."/>
      <w:lvlJc w:val="left"/>
      <w:pPr>
        <w:tabs>
          <w:tab w:val="left" w:pos="0"/>
        </w:tabs>
        <w:ind w:left="992" w:hanging="629"/>
      </w:pPr>
      <w:rPr>
        <w:rFonts w:hint="eastAsia"/>
      </w:rPr>
    </w:lvl>
    <w:lvl w:ilvl="7" w:tentative="0">
      <w:start w:val="1"/>
      <w:numFmt w:val="lowerLetter"/>
      <w:lvlText w:val="%8)"/>
      <w:lvlJc w:val="left"/>
      <w:pPr>
        <w:tabs>
          <w:tab w:val="left" w:pos="0"/>
        </w:tabs>
        <w:ind w:left="992" w:hanging="629"/>
      </w:pPr>
      <w:rPr>
        <w:rFonts w:hint="eastAsia"/>
      </w:rPr>
    </w:lvl>
    <w:lvl w:ilvl="8" w:tentative="0">
      <w:start w:val="1"/>
      <w:numFmt w:val="lowerRoman"/>
      <w:lvlText w:val="%9."/>
      <w:lvlJc w:val="right"/>
      <w:pPr>
        <w:tabs>
          <w:tab w:val="left" w:pos="0"/>
        </w:tabs>
        <w:ind w:left="992" w:hanging="629"/>
      </w:pPr>
      <w:rPr>
        <w:rFonts w:hint="eastAsia"/>
      </w:rPr>
    </w:lvl>
  </w:abstractNum>
  <w:abstractNum w:abstractNumId="15">
    <w:nsid w:val="4E5D0534"/>
    <w:multiLevelType w:val="multilevel"/>
    <w:tmpl w:val="4E5D0534"/>
    <w:lvl w:ilvl="0" w:tentative="0">
      <w:start w:val="1"/>
      <w:numFmt w:val="decimal"/>
      <w:pStyle w:val="119"/>
      <w:suff w:val="nothing"/>
      <w:lvlText w:val="Figure %1　"/>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48"/>
        </w:tabs>
        <w:ind w:left="3969" w:hanging="1418"/>
      </w:pPr>
    </w:lvl>
    <w:lvl w:ilvl="8" w:tentative="0">
      <w:start w:val="1"/>
      <w:numFmt w:val="decimal"/>
      <w:lvlText w:val="%1.%2.%3.%4.%5.%6.%7.%8.%9"/>
      <w:lvlJc w:val="left"/>
      <w:pPr>
        <w:tabs>
          <w:tab w:val="left" w:pos="4774"/>
        </w:tabs>
        <w:ind w:left="4677" w:hanging="1701"/>
      </w:pPr>
    </w:lvl>
  </w:abstractNum>
  <w:abstractNum w:abstractNumId="16">
    <w:nsid w:val="54632751"/>
    <w:multiLevelType w:val="multilevel"/>
    <w:tmpl w:val="54632751"/>
    <w:lvl w:ilvl="0" w:tentative="0">
      <w:start w:val="1"/>
      <w:numFmt w:val="none"/>
      <w:pStyle w:val="96"/>
      <w:suff w:val="nothing"/>
      <w:lvlText w:val="——"/>
      <w:lvlJc w:val="left"/>
      <w:pPr>
        <w:ind w:left="1588" w:firstLine="0"/>
      </w:pPr>
    </w:lvl>
    <w:lvl w:ilvl="1" w:tentative="0">
      <w:start w:val="1"/>
      <w:numFmt w:val="decimal"/>
      <w:suff w:val="nothing"/>
      <w:lvlText w:val="%1.%2　"/>
      <w:lvlJc w:val="left"/>
      <w:pPr>
        <w:ind w:left="1588" w:firstLine="0"/>
      </w:pPr>
    </w:lvl>
    <w:lvl w:ilvl="2" w:tentative="0">
      <w:start w:val="1"/>
      <w:numFmt w:val="decimal"/>
      <w:suff w:val="nothing"/>
      <w:lvlText w:val="%1.%2.%3　"/>
      <w:lvlJc w:val="left"/>
      <w:pPr>
        <w:ind w:left="1588" w:firstLine="0"/>
      </w:pPr>
    </w:lvl>
    <w:lvl w:ilvl="3" w:tentative="0">
      <w:start w:val="1"/>
      <w:numFmt w:val="decimal"/>
      <w:suff w:val="nothing"/>
      <w:lvlText w:val="%1.%2.%3.%4　"/>
      <w:lvlJc w:val="left"/>
      <w:pPr>
        <w:ind w:left="1588" w:firstLine="0"/>
      </w:pPr>
    </w:lvl>
    <w:lvl w:ilvl="4" w:tentative="0">
      <w:start w:val="1"/>
      <w:numFmt w:val="decimal"/>
      <w:suff w:val="nothing"/>
      <w:lvlText w:val="%1.%2.%3.%4.%5　"/>
      <w:lvlJc w:val="left"/>
      <w:pPr>
        <w:ind w:left="1588" w:firstLine="0"/>
      </w:pPr>
    </w:lvl>
    <w:lvl w:ilvl="5" w:tentative="0">
      <w:start w:val="1"/>
      <w:numFmt w:val="decimal"/>
      <w:suff w:val="nothing"/>
      <w:lvlText w:val="%1.%2.%3.%4.%5.%6　"/>
      <w:lvlJc w:val="left"/>
      <w:pPr>
        <w:ind w:left="1588" w:firstLine="0"/>
      </w:pPr>
    </w:lvl>
    <w:lvl w:ilvl="6" w:tentative="0">
      <w:start w:val="1"/>
      <w:numFmt w:val="decimal"/>
      <w:suff w:val="nothing"/>
      <w:lvlText w:val="%1.%2.%3.%4.%5.%6.%7　"/>
      <w:lvlJc w:val="left"/>
      <w:pPr>
        <w:ind w:left="1588" w:firstLine="0"/>
      </w:pPr>
    </w:lvl>
    <w:lvl w:ilvl="7" w:tentative="0">
      <w:start w:val="1"/>
      <w:numFmt w:val="decimal"/>
      <w:lvlText w:val="%1.%2.%3.%4.%5.%6.%7.%8"/>
      <w:lvlJc w:val="left"/>
      <w:pPr>
        <w:tabs>
          <w:tab w:val="left" w:pos="5982"/>
        </w:tabs>
        <w:ind w:left="5982" w:hanging="1418"/>
      </w:pPr>
    </w:lvl>
    <w:lvl w:ilvl="8" w:tentative="0">
      <w:start w:val="1"/>
      <w:numFmt w:val="decimal"/>
      <w:lvlText w:val="%1.%2.%3.%4.%5.%6.%7.%8.%9"/>
      <w:lvlJc w:val="left"/>
      <w:pPr>
        <w:tabs>
          <w:tab w:val="left" w:pos="6690"/>
        </w:tabs>
        <w:ind w:left="6690" w:hanging="1700"/>
      </w:pPr>
    </w:lvl>
  </w:abstractNum>
  <w:abstractNum w:abstractNumId="17">
    <w:nsid w:val="557C2AF5"/>
    <w:multiLevelType w:val="multilevel"/>
    <w:tmpl w:val="557C2AF5"/>
    <w:lvl w:ilvl="0" w:tentative="0">
      <w:start w:val="1"/>
      <w:numFmt w:val="decimal"/>
      <w:pStyle w:val="117"/>
      <w:suff w:val="nothing"/>
      <w:lvlText w:val="图%1　"/>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48"/>
        </w:tabs>
        <w:ind w:left="3969" w:hanging="1418"/>
      </w:pPr>
    </w:lvl>
    <w:lvl w:ilvl="8" w:tentative="0">
      <w:start w:val="1"/>
      <w:numFmt w:val="decimal"/>
      <w:lvlText w:val="%1.%2.%3.%4.%5.%6.%7.%8.%9"/>
      <w:lvlJc w:val="left"/>
      <w:pPr>
        <w:tabs>
          <w:tab w:val="left" w:pos="4774"/>
        </w:tabs>
        <w:ind w:left="4677" w:hanging="1701"/>
      </w:pPr>
    </w:lvl>
  </w:abstractNum>
  <w:abstractNum w:abstractNumId="18">
    <w:nsid w:val="5603797C"/>
    <w:multiLevelType w:val="multilevel"/>
    <w:tmpl w:val="5603797C"/>
    <w:lvl w:ilvl="0" w:tentative="0">
      <w:start w:val="1"/>
      <w:numFmt w:val="upperLetter"/>
      <w:pStyle w:val="202"/>
      <w:suff w:val="space"/>
      <w:lvlText w:val="%1"/>
      <w:lvlJc w:val="left"/>
      <w:pPr>
        <w:ind w:left="425" w:hanging="425"/>
      </w:pPr>
      <w:rPr>
        <w:rFonts w:hint="eastAsia"/>
      </w:rPr>
    </w:lvl>
    <w:lvl w:ilvl="1" w:tentative="0">
      <w:start w:val="1"/>
      <w:numFmt w:val="decimal"/>
      <w:pStyle w:val="80"/>
      <w:suff w:val="space"/>
      <w:lvlText w:val="表%1.%2"/>
      <w:lvlJc w:val="center"/>
      <w:pPr>
        <w:ind w:left="0" w:firstLine="0"/>
      </w:pPr>
      <w:rPr>
        <w:rFonts w:hint="eastAsia" w:ascii="黑体" w:eastAsia="黑体"/>
        <w:sz w:val="21"/>
      </w:rPr>
    </w:lvl>
    <w:lvl w:ilvl="2" w:tentative="0">
      <w:start w:val="1"/>
      <w:numFmt w:val="decimal"/>
      <w:lvlText w:val="%1.%2.%3"/>
      <w:lvlJc w:val="left"/>
      <w:pPr>
        <w:ind w:left="1418" w:hanging="567"/>
      </w:pPr>
      <w:rPr>
        <w:rFonts w:hint="eastAsia"/>
      </w:rPr>
    </w:lvl>
    <w:lvl w:ilvl="3" w:tentative="0">
      <w:start w:val="1"/>
      <w:numFmt w:val="decimal"/>
      <w:lvlText w:val="%1.%2.%3.%4"/>
      <w:lvlJc w:val="left"/>
      <w:pPr>
        <w:ind w:left="1984" w:hanging="708"/>
      </w:pPr>
      <w:rPr>
        <w:rFonts w:hint="eastAsia"/>
      </w:rPr>
    </w:lvl>
    <w:lvl w:ilvl="4" w:tentative="0">
      <w:start w:val="1"/>
      <w:numFmt w:val="decimal"/>
      <w:lvlText w:val="%1.%2.%3.%4.%5"/>
      <w:lvlJc w:val="left"/>
      <w:pPr>
        <w:ind w:left="2551" w:hanging="850"/>
      </w:pPr>
      <w:rPr>
        <w:rFonts w:hint="eastAsia"/>
      </w:rPr>
    </w:lvl>
    <w:lvl w:ilvl="5" w:tentative="0">
      <w:start w:val="1"/>
      <w:numFmt w:val="decimal"/>
      <w:lvlText w:val="%1.%2.%3.%4.%5.%6"/>
      <w:lvlJc w:val="left"/>
      <w:pPr>
        <w:ind w:left="3260" w:hanging="1134"/>
      </w:pPr>
      <w:rPr>
        <w:rFonts w:hint="eastAsia"/>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19">
    <w:nsid w:val="564D2089"/>
    <w:multiLevelType w:val="multilevel"/>
    <w:tmpl w:val="564D2089"/>
    <w:lvl w:ilvl="0" w:tentative="0">
      <w:start w:val="1"/>
      <w:numFmt w:val="none"/>
      <w:pStyle w:val="114"/>
      <w:lvlText w:val="%1注"/>
      <w:lvlJc w:val="left"/>
      <w:pPr>
        <w:tabs>
          <w:tab w:val="left" w:pos="760"/>
        </w:tabs>
        <w:ind w:left="760" w:hanging="284"/>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0">
    <w:nsid w:val="644622F9"/>
    <w:multiLevelType w:val="multilevel"/>
    <w:tmpl w:val="644622F9"/>
    <w:lvl w:ilvl="0" w:tentative="0">
      <w:start w:val="1"/>
      <w:numFmt w:val="upperRoman"/>
      <w:pStyle w:val="171"/>
      <w:lvlText w:val="%1)"/>
      <w:lvlJc w:val="left"/>
      <w:pPr>
        <w:tabs>
          <w:tab w:val="left" w:pos="851"/>
        </w:tabs>
        <w:ind w:left="851" w:hanging="426"/>
      </w:pPr>
      <w:rPr>
        <w:rFonts w:hint="eastAsia" w:ascii="宋体" w:hAnsi="Times New Roman" w:eastAsia="宋体"/>
        <w:sz w:val="21"/>
      </w:rPr>
    </w:lvl>
    <w:lvl w:ilvl="1" w:tentative="0">
      <w:start w:val="1"/>
      <w:numFmt w:val="lowerLetter"/>
      <w:lvlText w:val="%2)"/>
      <w:lvlJc w:val="left"/>
      <w:pPr>
        <w:tabs>
          <w:tab w:val="left" w:pos="1310"/>
        </w:tabs>
        <w:ind w:left="1310" w:hanging="420"/>
      </w:pPr>
      <w:rPr>
        <w:rFonts w:hint="eastAsia"/>
      </w:rPr>
    </w:lvl>
    <w:lvl w:ilvl="2" w:tentative="0">
      <w:start w:val="1"/>
      <w:numFmt w:val="lowerRoman"/>
      <w:lvlText w:val="%3."/>
      <w:lvlJc w:val="right"/>
      <w:pPr>
        <w:tabs>
          <w:tab w:val="left" w:pos="1730"/>
        </w:tabs>
        <w:ind w:left="1730" w:hanging="420"/>
      </w:pPr>
      <w:rPr>
        <w:rFonts w:hint="eastAsia"/>
      </w:rPr>
    </w:lvl>
    <w:lvl w:ilvl="3" w:tentative="0">
      <w:start w:val="1"/>
      <w:numFmt w:val="decimal"/>
      <w:lvlText w:val="%4."/>
      <w:lvlJc w:val="left"/>
      <w:pPr>
        <w:tabs>
          <w:tab w:val="left" w:pos="2150"/>
        </w:tabs>
        <w:ind w:left="2150" w:hanging="420"/>
      </w:pPr>
      <w:rPr>
        <w:rFonts w:hint="eastAsia"/>
      </w:rPr>
    </w:lvl>
    <w:lvl w:ilvl="4" w:tentative="0">
      <w:start w:val="1"/>
      <w:numFmt w:val="lowerLetter"/>
      <w:lvlText w:val="%5)"/>
      <w:lvlJc w:val="left"/>
      <w:pPr>
        <w:tabs>
          <w:tab w:val="left" w:pos="2570"/>
        </w:tabs>
        <w:ind w:left="2570" w:hanging="420"/>
      </w:pPr>
      <w:rPr>
        <w:rFonts w:hint="eastAsia"/>
      </w:rPr>
    </w:lvl>
    <w:lvl w:ilvl="5" w:tentative="0">
      <w:start w:val="1"/>
      <w:numFmt w:val="lowerRoman"/>
      <w:lvlText w:val="%6."/>
      <w:lvlJc w:val="right"/>
      <w:pPr>
        <w:tabs>
          <w:tab w:val="left" w:pos="2990"/>
        </w:tabs>
        <w:ind w:left="2990" w:hanging="420"/>
      </w:pPr>
      <w:rPr>
        <w:rFonts w:hint="eastAsia"/>
      </w:rPr>
    </w:lvl>
    <w:lvl w:ilvl="6" w:tentative="0">
      <w:start w:val="1"/>
      <w:numFmt w:val="decimal"/>
      <w:lvlText w:val="%7."/>
      <w:lvlJc w:val="left"/>
      <w:pPr>
        <w:tabs>
          <w:tab w:val="left" w:pos="3410"/>
        </w:tabs>
        <w:ind w:left="3410" w:hanging="420"/>
      </w:pPr>
      <w:rPr>
        <w:rFonts w:hint="eastAsia"/>
      </w:rPr>
    </w:lvl>
    <w:lvl w:ilvl="7" w:tentative="0">
      <w:start w:val="1"/>
      <w:numFmt w:val="lowerLetter"/>
      <w:lvlText w:val="%8)"/>
      <w:lvlJc w:val="left"/>
      <w:pPr>
        <w:tabs>
          <w:tab w:val="left" w:pos="3830"/>
        </w:tabs>
        <w:ind w:left="3830" w:hanging="420"/>
      </w:pPr>
      <w:rPr>
        <w:rFonts w:hint="eastAsia"/>
      </w:rPr>
    </w:lvl>
    <w:lvl w:ilvl="8" w:tentative="0">
      <w:start w:val="1"/>
      <w:numFmt w:val="lowerRoman"/>
      <w:lvlText w:val="%9."/>
      <w:lvlJc w:val="right"/>
      <w:pPr>
        <w:tabs>
          <w:tab w:val="left" w:pos="4250"/>
        </w:tabs>
        <w:ind w:left="4250" w:hanging="420"/>
      </w:pPr>
      <w:rPr>
        <w:rFonts w:hint="eastAsia"/>
      </w:rPr>
    </w:lvl>
  </w:abstractNum>
  <w:abstractNum w:abstractNumId="21">
    <w:nsid w:val="646260FA"/>
    <w:multiLevelType w:val="multilevel"/>
    <w:tmpl w:val="646260FA"/>
    <w:lvl w:ilvl="0" w:tentative="0">
      <w:start w:val="1"/>
      <w:numFmt w:val="decimal"/>
      <w:pStyle w:val="115"/>
      <w:suff w:val="nothing"/>
      <w:lvlText w:val="表%1　"/>
      <w:lvlJc w:val="left"/>
      <w:pPr>
        <w:ind w:left="0" w:firstLine="0"/>
      </w:pPr>
    </w:lvl>
    <w:lvl w:ilvl="1" w:tentative="0">
      <w:start w:val="1"/>
      <w:numFmt w:val="decimal"/>
      <w:lvlText w:val="%1.%2"/>
      <w:lvlJc w:val="left"/>
      <w:pPr>
        <w:tabs>
          <w:tab w:val="left" w:pos="992"/>
        </w:tabs>
        <w:ind w:left="992" w:hanging="567"/>
      </w:pPr>
    </w:lvl>
    <w:lvl w:ilvl="2" w:tentative="0">
      <w:start w:val="1"/>
      <w:numFmt w:val="decimal"/>
      <w:lvlText w:val="%1.%2.%3"/>
      <w:lvlJc w:val="left"/>
      <w:pPr>
        <w:tabs>
          <w:tab w:val="left" w:pos="1417"/>
        </w:tabs>
        <w:ind w:left="1417" w:hanging="567"/>
      </w:pPr>
    </w:lvl>
    <w:lvl w:ilvl="3" w:tentative="0">
      <w:start w:val="1"/>
      <w:numFmt w:val="decimal"/>
      <w:lvlText w:val="%1.%2.%3.%4"/>
      <w:lvlJc w:val="left"/>
      <w:pPr>
        <w:tabs>
          <w:tab w:val="left" w:pos="1984"/>
        </w:tabs>
        <w:ind w:left="1984" w:hanging="708"/>
      </w:pPr>
    </w:lvl>
    <w:lvl w:ilvl="4" w:tentative="0">
      <w:start w:val="1"/>
      <w:numFmt w:val="decimal"/>
      <w:lvlText w:val="%1.%2.%3.%4.%5"/>
      <w:lvlJc w:val="left"/>
      <w:pPr>
        <w:tabs>
          <w:tab w:val="left" w:pos="2551"/>
        </w:tabs>
        <w:ind w:left="2551" w:hanging="850"/>
      </w:pPr>
    </w:lvl>
    <w:lvl w:ilvl="5" w:tentative="0">
      <w:start w:val="1"/>
      <w:numFmt w:val="decimal"/>
      <w:lvlText w:val="%1.%2.%3.%4.%5.%6"/>
      <w:lvlJc w:val="left"/>
      <w:pPr>
        <w:tabs>
          <w:tab w:val="left" w:pos="3260"/>
        </w:tabs>
        <w:ind w:left="3260" w:hanging="1134"/>
      </w:pPr>
    </w:lvl>
    <w:lvl w:ilvl="6" w:tentative="0">
      <w:start w:val="1"/>
      <w:numFmt w:val="decimal"/>
      <w:lvlText w:val="%1.%2.%3.%4.%5.%6.%7"/>
      <w:lvlJc w:val="left"/>
      <w:pPr>
        <w:tabs>
          <w:tab w:val="left" w:pos="3827"/>
        </w:tabs>
        <w:ind w:left="3827" w:hanging="1276"/>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22">
    <w:nsid w:val="654A26C9"/>
    <w:multiLevelType w:val="multilevel"/>
    <w:tmpl w:val="654A26C9"/>
    <w:lvl w:ilvl="0" w:tentative="0">
      <w:start w:val="1"/>
      <w:numFmt w:val="none"/>
      <w:pStyle w:val="192"/>
      <w:lvlText w:val="──"/>
      <w:lvlJc w:val="left"/>
      <w:pPr>
        <w:ind w:left="851" w:firstLine="0"/>
      </w:pPr>
      <w:rPr>
        <w:rFonts w:hint="eastAsia" w:ascii="宋体" w:eastAsia="宋体" w:hAnsiTheme="majorHAnsi"/>
        <w:b w:val="0"/>
        <w:i w:val="0"/>
        <w:sz w:val="21"/>
      </w:rPr>
    </w:lvl>
    <w:lvl w:ilvl="1" w:tentative="0">
      <w:start w:val="1"/>
      <w:numFmt w:val="bullet"/>
      <w:lvlText w:val=""/>
      <w:lvlJc w:val="left"/>
      <w:pPr>
        <w:ind w:left="1276" w:hanging="425"/>
      </w:pPr>
      <w:rPr>
        <w:rFonts w:hint="default" w:ascii="Wingdings" w:hAnsi="Wingdings"/>
      </w:rPr>
    </w:lvl>
    <w:lvl w:ilvl="2" w:tentative="0">
      <w:start w:val="1"/>
      <w:numFmt w:val="bullet"/>
      <w:lvlText w:val=""/>
      <w:lvlJc w:val="left"/>
      <w:pPr>
        <w:ind w:left="1276" w:hanging="236"/>
      </w:pPr>
      <w:rPr>
        <w:rFonts w:hint="default" w:ascii="Wingdings" w:hAnsi="Wingdings"/>
      </w:rPr>
    </w:lvl>
    <w:lvl w:ilvl="3" w:tentative="0">
      <w:start w:val="1"/>
      <w:numFmt w:val="bullet"/>
      <w:lvlText w:val=""/>
      <w:lvlJc w:val="left"/>
      <w:pPr>
        <w:ind w:left="1880" w:hanging="420"/>
      </w:pPr>
      <w:rPr>
        <w:rFonts w:hint="default" w:ascii="Wingdings" w:hAnsi="Wingdings"/>
      </w:rPr>
    </w:lvl>
    <w:lvl w:ilvl="4" w:tentative="0">
      <w:start w:val="1"/>
      <w:numFmt w:val="bullet"/>
      <w:lvlText w:val=""/>
      <w:lvlJc w:val="left"/>
      <w:pPr>
        <w:ind w:left="2300" w:hanging="420"/>
      </w:pPr>
      <w:rPr>
        <w:rFonts w:hint="default" w:ascii="Wingdings" w:hAnsi="Wingdings"/>
      </w:rPr>
    </w:lvl>
    <w:lvl w:ilvl="5" w:tentative="0">
      <w:start w:val="1"/>
      <w:numFmt w:val="bullet"/>
      <w:lvlText w:val=""/>
      <w:lvlJc w:val="left"/>
      <w:pPr>
        <w:ind w:left="2720" w:hanging="420"/>
      </w:pPr>
      <w:rPr>
        <w:rFonts w:hint="default" w:ascii="Wingdings" w:hAnsi="Wingdings"/>
      </w:rPr>
    </w:lvl>
    <w:lvl w:ilvl="6" w:tentative="0">
      <w:start w:val="1"/>
      <w:numFmt w:val="bullet"/>
      <w:lvlText w:val=""/>
      <w:lvlJc w:val="left"/>
      <w:pPr>
        <w:ind w:left="3140" w:hanging="420"/>
      </w:pPr>
      <w:rPr>
        <w:rFonts w:hint="default" w:ascii="Wingdings" w:hAnsi="Wingdings"/>
      </w:rPr>
    </w:lvl>
    <w:lvl w:ilvl="7" w:tentative="0">
      <w:start w:val="1"/>
      <w:numFmt w:val="bullet"/>
      <w:lvlText w:val=""/>
      <w:lvlJc w:val="left"/>
      <w:pPr>
        <w:ind w:left="3560" w:hanging="420"/>
      </w:pPr>
      <w:rPr>
        <w:rFonts w:hint="default" w:ascii="Wingdings" w:hAnsi="Wingdings"/>
      </w:rPr>
    </w:lvl>
    <w:lvl w:ilvl="8" w:tentative="0">
      <w:start w:val="1"/>
      <w:numFmt w:val="bullet"/>
      <w:lvlText w:val=""/>
      <w:lvlJc w:val="left"/>
      <w:pPr>
        <w:ind w:left="3980" w:hanging="420"/>
      </w:pPr>
      <w:rPr>
        <w:rFonts w:hint="default" w:ascii="Wingdings" w:hAnsi="Wingdings"/>
      </w:rPr>
    </w:lvl>
  </w:abstractNum>
  <w:abstractNum w:abstractNumId="23">
    <w:nsid w:val="657D3FBC"/>
    <w:multiLevelType w:val="multilevel"/>
    <w:tmpl w:val="657D3FBC"/>
    <w:lvl w:ilvl="0" w:tentative="0">
      <w:start w:val="1"/>
      <w:numFmt w:val="upperLetter"/>
      <w:pStyle w:val="79"/>
      <w:suff w:val="nothing"/>
      <w:lvlText w:val="附录%1"/>
      <w:lvlJc w:val="left"/>
      <w:pPr>
        <w:ind w:left="0" w:firstLine="0"/>
      </w:pPr>
      <w:rPr>
        <w:rFonts w:hint="eastAsia"/>
        <w:spacing w:val="100"/>
      </w:rPr>
    </w:lvl>
    <w:lvl w:ilvl="1" w:tentative="0">
      <w:start w:val="1"/>
      <w:numFmt w:val="decimal"/>
      <w:pStyle w:val="81"/>
      <w:suff w:val="nothing"/>
      <w:lvlText w:val="%1.%2　"/>
      <w:lvlJc w:val="left"/>
      <w:pPr>
        <w:ind w:left="0" w:firstLine="0"/>
      </w:pPr>
      <w:rPr>
        <w:rFonts w:hint="eastAsia" w:ascii="黑体" w:eastAsia="黑体"/>
        <w:b w:val="0"/>
        <w:i w:val="0"/>
        <w:sz w:val="21"/>
      </w:rPr>
    </w:lvl>
    <w:lvl w:ilvl="2" w:tentative="0">
      <w:start w:val="1"/>
      <w:numFmt w:val="decimal"/>
      <w:pStyle w:val="82"/>
      <w:suff w:val="nothing"/>
      <w:lvlText w:val="%1.%2.%3　"/>
      <w:lvlJc w:val="left"/>
      <w:pPr>
        <w:ind w:left="0" w:firstLine="0"/>
      </w:pPr>
      <w:rPr>
        <w:rFonts w:hint="eastAsia" w:ascii="黑体" w:eastAsia="黑体"/>
        <w:b w:val="0"/>
        <w:i w:val="0"/>
        <w:sz w:val="21"/>
      </w:rPr>
    </w:lvl>
    <w:lvl w:ilvl="3" w:tentative="0">
      <w:start w:val="1"/>
      <w:numFmt w:val="decimal"/>
      <w:pStyle w:val="84"/>
      <w:suff w:val="nothing"/>
      <w:lvlText w:val="%1.%2.%3.%4　"/>
      <w:lvlJc w:val="left"/>
      <w:pPr>
        <w:ind w:left="0" w:firstLine="0"/>
      </w:pPr>
      <w:rPr>
        <w:rFonts w:hint="eastAsia" w:ascii="黑体" w:eastAsia="黑体"/>
        <w:b w:val="0"/>
        <w:i w:val="0"/>
        <w:sz w:val="21"/>
      </w:rPr>
    </w:lvl>
    <w:lvl w:ilvl="4" w:tentative="0">
      <w:start w:val="1"/>
      <w:numFmt w:val="decimal"/>
      <w:pStyle w:val="85"/>
      <w:suff w:val="nothing"/>
      <w:lvlText w:val="%1.%2.%3.%4.%5　"/>
      <w:lvlJc w:val="left"/>
      <w:pPr>
        <w:ind w:left="0" w:firstLine="0"/>
      </w:pPr>
      <w:rPr>
        <w:rFonts w:hint="eastAsia" w:ascii="黑体" w:eastAsia="黑体"/>
        <w:b w:val="0"/>
        <w:i w:val="0"/>
        <w:sz w:val="21"/>
      </w:rPr>
    </w:lvl>
    <w:lvl w:ilvl="5" w:tentative="0">
      <w:start w:val="1"/>
      <w:numFmt w:val="decimal"/>
      <w:pStyle w:val="87"/>
      <w:suff w:val="nothing"/>
      <w:lvlText w:val="%1.%2.%3.%4.%5.%6　"/>
      <w:lvlJc w:val="left"/>
      <w:pPr>
        <w:ind w:left="0" w:firstLine="0"/>
      </w:pPr>
      <w:rPr>
        <w:rFonts w:hint="eastAsia" w:ascii="黑体" w:eastAsia="黑体"/>
        <w:b w:val="0"/>
        <w:i w:val="0"/>
        <w:sz w:val="21"/>
      </w:rPr>
    </w:lvl>
    <w:lvl w:ilvl="6" w:tentative="0">
      <w:start w:val="1"/>
      <w:numFmt w:val="decimal"/>
      <w:suff w:val="nothing"/>
      <w:lvlText w:val="%1.%2.%3.%4.%5.%6.%7　"/>
      <w:lvlJc w:val="left"/>
      <w:pPr>
        <w:ind w:left="0" w:firstLine="0"/>
      </w:pPr>
      <w:rPr>
        <w:rFonts w:hint="eastAsia"/>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24">
    <w:nsid w:val="69506ABF"/>
    <w:multiLevelType w:val="multilevel"/>
    <w:tmpl w:val="69506ABF"/>
    <w:lvl w:ilvl="0" w:tentative="0">
      <w:start w:val="1"/>
      <w:numFmt w:val="bullet"/>
      <w:pStyle w:val="191"/>
      <w:lvlText w:val=""/>
      <w:lvlJc w:val="left"/>
      <w:pPr>
        <w:ind w:left="851" w:firstLine="0"/>
      </w:pPr>
      <w:rPr>
        <w:rFonts w:hint="default" w:ascii="Wingdings" w:hAnsi="Wingdings"/>
        <w:color w:val="auto"/>
      </w:rPr>
    </w:lvl>
    <w:lvl w:ilvl="1" w:tentative="0">
      <w:start w:val="1"/>
      <w:numFmt w:val="lowerLetter"/>
      <w:lvlText w:val="%2)"/>
      <w:lvlJc w:val="left"/>
      <w:pPr>
        <w:ind w:left="1040" w:hanging="420"/>
      </w:pPr>
      <w:rPr>
        <w:rFonts w:hint="eastAsia"/>
      </w:rPr>
    </w:lvl>
    <w:lvl w:ilvl="2" w:tentative="0">
      <w:start w:val="1"/>
      <w:numFmt w:val="lowerRoman"/>
      <w:lvlText w:val="%3."/>
      <w:lvlJc w:val="right"/>
      <w:pPr>
        <w:ind w:left="1460" w:hanging="420"/>
      </w:pPr>
      <w:rPr>
        <w:rFonts w:hint="eastAsia"/>
      </w:rPr>
    </w:lvl>
    <w:lvl w:ilvl="3" w:tentative="0">
      <w:start w:val="1"/>
      <w:numFmt w:val="decimal"/>
      <w:lvlText w:val="%4."/>
      <w:lvlJc w:val="left"/>
      <w:pPr>
        <w:ind w:left="1880" w:hanging="420"/>
      </w:pPr>
      <w:rPr>
        <w:rFonts w:hint="eastAsia"/>
      </w:rPr>
    </w:lvl>
    <w:lvl w:ilvl="4" w:tentative="0">
      <w:start w:val="1"/>
      <w:numFmt w:val="lowerLetter"/>
      <w:lvlText w:val="%5)"/>
      <w:lvlJc w:val="left"/>
      <w:pPr>
        <w:ind w:left="2300" w:hanging="420"/>
      </w:pPr>
      <w:rPr>
        <w:rFonts w:hint="eastAsia"/>
      </w:rPr>
    </w:lvl>
    <w:lvl w:ilvl="5" w:tentative="0">
      <w:start w:val="1"/>
      <w:numFmt w:val="lowerRoman"/>
      <w:lvlText w:val="%6."/>
      <w:lvlJc w:val="right"/>
      <w:pPr>
        <w:ind w:left="2720" w:hanging="420"/>
      </w:pPr>
      <w:rPr>
        <w:rFonts w:hint="eastAsia"/>
      </w:rPr>
    </w:lvl>
    <w:lvl w:ilvl="6" w:tentative="0">
      <w:start w:val="1"/>
      <w:numFmt w:val="decimal"/>
      <w:lvlText w:val="%7."/>
      <w:lvlJc w:val="left"/>
      <w:pPr>
        <w:ind w:left="3140" w:hanging="420"/>
      </w:pPr>
      <w:rPr>
        <w:rFonts w:hint="eastAsia"/>
      </w:rPr>
    </w:lvl>
    <w:lvl w:ilvl="7" w:tentative="0">
      <w:start w:val="1"/>
      <w:numFmt w:val="lowerLetter"/>
      <w:lvlText w:val="%8)"/>
      <w:lvlJc w:val="left"/>
      <w:pPr>
        <w:ind w:left="3560" w:hanging="420"/>
      </w:pPr>
      <w:rPr>
        <w:rFonts w:hint="eastAsia"/>
      </w:rPr>
    </w:lvl>
    <w:lvl w:ilvl="8" w:tentative="0">
      <w:start w:val="1"/>
      <w:numFmt w:val="lowerRoman"/>
      <w:lvlText w:val="%9."/>
      <w:lvlJc w:val="right"/>
      <w:pPr>
        <w:ind w:left="3980" w:hanging="420"/>
      </w:pPr>
      <w:rPr>
        <w:rFonts w:hint="eastAsia"/>
      </w:rPr>
    </w:lvl>
  </w:abstractNum>
  <w:abstractNum w:abstractNumId="25">
    <w:nsid w:val="6CA41985"/>
    <w:multiLevelType w:val="multilevel"/>
    <w:tmpl w:val="6CA41985"/>
    <w:lvl w:ilvl="0" w:tentative="0">
      <w:start w:val="1"/>
      <w:numFmt w:val="decimal"/>
      <w:pStyle w:val="100"/>
      <w:lvlText w:val="%1)"/>
      <w:lvlJc w:val="left"/>
      <w:pPr>
        <w:tabs>
          <w:tab w:val="left" w:pos="823"/>
        </w:tabs>
        <w:ind w:left="823"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6">
    <w:nsid w:val="6CE42AC1"/>
    <w:multiLevelType w:val="multilevel"/>
    <w:tmpl w:val="6CE42AC1"/>
    <w:lvl w:ilvl="0" w:tentative="0">
      <w:start w:val="1"/>
      <w:numFmt w:val="lowerLetter"/>
      <w:pStyle w:val="176"/>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7">
    <w:nsid w:val="6CEA2025"/>
    <w:multiLevelType w:val="multilevel"/>
    <w:tmpl w:val="6CEA2025"/>
    <w:lvl w:ilvl="0" w:tentative="0">
      <w:start w:val="1"/>
      <w:numFmt w:val="none"/>
      <w:pStyle w:val="155"/>
      <w:suff w:val="nothing"/>
      <w:lvlText w:val="%1"/>
      <w:lvlJc w:val="left"/>
      <w:pPr>
        <w:ind w:left="0" w:firstLine="0"/>
      </w:pPr>
      <w:rPr>
        <w:rFonts w:hint="eastAsia"/>
      </w:rPr>
    </w:lvl>
    <w:lvl w:ilvl="1" w:tentative="0">
      <w:start w:val="1"/>
      <w:numFmt w:val="decimal"/>
      <w:pStyle w:val="107"/>
      <w:suff w:val="nothing"/>
      <w:lvlText w:val="%1%2　"/>
      <w:lvlJc w:val="left"/>
      <w:pPr>
        <w:ind w:left="0" w:firstLine="0"/>
      </w:pPr>
      <w:rPr>
        <w:rFonts w:hint="eastAsia" w:ascii="黑体" w:eastAsia="黑体"/>
        <w:b w:val="0"/>
        <w:i w:val="0"/>
        <w:sz w:val="21"/>
      </w:rPr>
    </w:lvl>
    <w:lvl w:ilvl="2" w:tentative="0">
      <w:start w:val="1"/>
      <w:numFmt w:val="decimal"/>
      <w:pStyle w:val="108"/>
      <w:suff w:val="nothing"/>
      <w:lvlText w:val="%1%2.%3　"/>
      <w:lvlJc w:val="left"/>
      <w:pPr>
        <w:ind w:left="0" w:firstLine="0"/>
      </w:pPr>
      <w:rPr>
        <w:rFonts w:hint="eastAsia" w:ascii="黑体" w:hAnsi="Times New Roman" w:eastAsia="黑体" w:cs="Times New Roman"/>
        <w:b w:val="0"/>
        <w:bCs w:val="0"/>
        <w:i w:val="0"/>
        <w:iCs w:val="0"/>
        <w:caps w:val="0"/>
        <w:smallCaps w:val="0"/>
        <w:strike w:val="0"/>
        <w:dstrike w:val="0"/>
        <w:vanish w:val="0"/>
        <w:color w:val="000000"/>
        <w:spacing w:val="0"/>
        <w:kern w:val="0"/>
        <w:position w:val="0"/>
        <w:sz w:val="21"/>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lightRig w14:rig="threePt" w14:dir="t">
            <w14:rot w14:lat="0" w14:lon="0" w14:rev="0"/>
          </w14:lightRig>
        </w14:scene3d>
        <w14:ligatures w14:val="none"/>
        <w14:numForm w14:val="default"/>
        <w14:numSpacing w14:val="default"/>
        <w14:cntxtalts w14:val="0"/>
      </w:rPr>
    </w:lvl>
    <w:lvl w:ilvl="3" w:tentative="0">
      <w:start w:val="1"/>
      <w:numFmt w:val="decimal"/>
      <w:pStyle w:val="68"/>
      <w:suff w:val="nothing"/>
      <w:lvlText w:val="%1%2.%3.%4　"/>
      <w:lvlJc w:val="left"/>
      <w:pPr>
        <w:ind w:left="0" w:firstLine="0"/>
      </w:pPr>
      <w:rPr>
        <w:rFonts w:hint="eastAsia" w:ascii="黑体" w:eastAsia="黑体"/>
        <w:b w:val="0"/>
        <w:i w:val="0"/>
        <w:sz w:val="21"/>
      </w:rPr>
    </w:lvl>
    <w:lvl w:ilvl="4" w:tentative="0">
      <w:start w:val="1"/>
      <w:numFmt w:val="decimal"/>
      <w:pStyle w:val="97"/>
      <w:suff w:val="nothing"/>
      <w:lvlText w:val="%1%2.%3.%4.%5　"/>
      <w:lvlJc w:val="left"/>
      <w:pPr>
        <w:ind w:left="0" w:firstLine="0"/>
      </w:pPr>
      <w:rPr>
        <w:rFonts w:hint="eastAsia" w:ascii="黑体" w:eastAsia="黑体"/>
        <w:b w:val="0"/>
        <w:i w:val="0"/>
        <w:sz w:val="21"/>
      </w:rPr>
    </w:lvl>
    <w:lvl w:ilvl="5" w:tentative="0">
      <w:start w:val="1"/>
      <w:numFmt w:val="decimal"/>
      <w:pStyle w:val="101"/>
      <w:suff w:val="nothing"/>
      <w:lvlText w:val="%1%2.%3.%4.%5.%6　"/>
      <w:lvlJc w:val="left"/>
      <w:pPr>
        <w:ind w:left="0" w:firstLine="0"/>
      </w:pPr>
      <w:rPr>
        <w:rFonts w:hint="eastAsia" w:ascii="黑体" w:eastAsia="黑体"/>
        <w:b w:val="0"/>
        <w:i w:val="0"/>
        <w:sz w:val="21"/>
      </w:rPr>
    </w:lvl>
    <w:lvl w:ilvl="6" w:tentative="0">
      <w:start w:val="1"/>
      <w:numFmt w:val="decimal"/>
      <w:pStyle w:val="106"/>
      <w:suff w:val="nothing"/>
      <w:lvlText w:val="%1%2.%3.%4.%5.%6.%7　"/>
      <w:lvlJc w:val="left"/>
      <w:pPr>
        <w:ind w:left="0" w:firstLine="0"/>
      </w:pPr>
      <w:rPr>
        <w:rFonts w:hint="eastAsia" w:ascii="黑体"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28">
    <w:nsid w:val="6DBF04F4"/>
    <w:multiLevelType w:val="multilevel"/>
    <w:tmpl w:val="6DBF04F4"/>
    <w:lvl w:ilvl="0" w:tentative="0">
      <w:start w:val="1"/>
      <w:numFmt w:val="none"/>
      <w:pStyle w:val="182"/>
      <w:lvlText w:val="%1注："/>
      <w:lvlJc w:val="left"/>
      <w:pPr>
        <w:ind w:left="737" w:hanging="374"/>
      </w:pPr>
      <w:rPr>
        <w:rFonts w:hint="eastAsia" w:ascii="黑体" w:eastAsia="黑体"/>
        <w:b w:val="0"/>
        <w:i w:val="0"/>
        <w:sz w:val="18"/>
      </w:rPr>
    </w:lvl>
    <w:lvl w:ilvl="1" w:tentative="0">
      <w:start w:val="1"/>
      <w:numFmt w:val="lowerLetter"/>
      <w:lvlText w:val="%2)"/>
      <w:lvlJc w:val="left"/>
      <w:pPr>
        <w:tabs>
          <w:tab w:val="left" w:pos="1140"/>
        </w:tabs>
        <w:ind w:left="726" w:hanging="363"/>
      </w:pPr>
      <w:rPr>
        <w:rFonts w:hint="eastAsia"/>
      </w:rPr>
    </w:lvl>
    <w:lvl w:ilvl="2" w:tentative="0">
      <w:start w:val="1"/>
      <w:numFmt w:val="lowerRoman"/>
      <w:lvlText w:val="%3."/>
      <w:lvlJc w:val="right"/>
      <w:pPr>
        <w:tabs>
          <w:tab w:val="left" w:pos="1140"/>
        </w:tabs>
        <w:ind w:left="726" w:hanging="363"/>
      </w:pPr>
      <w:rPr>
        <w:rFonts w:hint="eastAsia"/>
      </w:rPr>
    </w:lvl>
    <w:lvl w:ilvl="3" w:tentative="0">
      <w:start w:val="1"/>
      <w:numFmt w:val="decimal"/>
      <w:lvlText w:val="%4."/>
      <w:lvlJc w:val="left"/>
      <w:pPr>
        <w:tabs>
          <w:tab w:val="left" w:pos="1140"/>
        </w:tabs>
        <w:ind w:left="726" w:hanging="363"/>
      </w:pPr>
      <w:rPr>
        <w:rFonts w:hint="eastAsia"/>
      </w:rPr>
    </w:lvl>
    <w:lvl w:ilvl="4" w:tentative="0">
      <w:start w:val="1"/>
      <w:numFmt w:val="lowerLetter"/>
      <w:lvlText w:val="%5)"/>
      <w:lvlJc w:val="left"/>
      <w:pPr>
        <w:tabs>
          <w:tab w:val="left" w:pos="1140"/>
        </w:tabs>
        <w:ind w:left="726" w:hanging="363"/>
      </w:pPr>
      <w:rPr>
        <w:rFonts w:hint="eastAsia"/>
      </w:rPr>
    </w:lvl>
    <w:lvl w:ilvl="5" w:tentative="0">
      <w:start w:val="1"/>
      <w:numFmt w:val="lowerRoman"/>
      <w:lvlText w:val="%6."/>
      <w:lvlJc w:val="right"/>
      <w:pPr>
        <w:tabs>
          <w:tab w:val="left" w:pos="1140"/>
        </w:tabs>
        <w:ind w:left="726" w:hanging="363"/>
      </w:pPr>
      <w:rPr>
        <w:rFonts w:hint="eastAsia"/>
      </w:rPr>
    </w:lvl>
    <w:lvl w:ilvl="6" w:tentative="0">
      <w:start w:val="1"/>
      <w:numFmt w:val="decimal"/>
      <w:lvlText w:val="%7."/>
      <w:lvlJc w:val="left"/>
      <w:pPr>
        <w:tabs>
          <w:tab w:val="left" w:pos="1140"/>
        </w:tabs>
        <w:ind w:left="726" w:hanging="363"/>
      </w:pPr>
      <w:rPr>
        <w:rFonts w:hint="eastAsia"/>
      </w:rPr>
    </w:lvl>
    <w:lvl w:ilvl="7" w:tentative="0">
      <w:start w:val="1"/>
      <w:numFmt w:val="lowerLetter"/>
      <w:lvlText w:val="%8)"/>
      <w:lvlJc w:val="left"/>
      <w:pPr>
        <w:tabs>
          <w:tab w:val="left" w:pos="1140"/>
        </w:tabs>
        <w:ind w:left="726" w:hanging="363"/>
      </w:pPr>
      <w:rPr>
        <w:rFonts w:hint="eastAsia"/>
      </w:rPr>
    </w:lvl>
    <w:lvl w:ilvl="8" w:tentative="0">
      <w:start w:val="1"/>
      <w:numFmt w:val="lowerRoman"/>
      <w:lvlText w:val="%9."/>
      <w:lvlJc w:val="right"/>
      <w:pPr>
        <w:tabs>
          <w:tab w:val="left" w:pos="1140"/>
        </w:tabs>
        <w:ind w:left="726" w:hanging="363"/>
      </w:pPr>
      <w:rPr>
        <w:rFonts w:hint="eastAsia"/>
      </w:rPr>
    </w:lvl>
  </w:abstractNum>
  <w:abstractNum w:abstractNumId="29">
    <w:nsid w:val="6DF35F19"/>
    <w:multiLevelType w:val="multilevel"/>
    <w:tmpl w:val="6DF35F19"/>
    <w:lvl w:ilvl="0" w:tentative="0">
      <w:start w:val="1"/>
      <w:numFmt w:val="decimal"/>
      <w:pStyle w:val="118"/>
      <w:suff w:val="nothing"/>
      <w:lvlText w:val="Table %1　"/>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48"/>
        </w:tabs>
        <w:ind w:left="3969" w:hanging="1418"/>
      </w:pPr>
    </w:lvl>
    <w:lvl w:ilvl="8" w:tentative="0">
      <w:start w:val="1"/>
      <w:numFmt w:val="decimal"/>
      <w:lvlText w:val="%1.%2.%3.%4.%5.%6.%7.%8.%9"/>
      <w:lvlJc w:val="left"/>
      <w:pPr>
        <w:tabs>
          <w:tab w:val="left" w:pos="4774"/>
        </w:tabs>
        <w:ind w:left="4677" w:hanging="1701"/>
      </w:pPr>
    </w:lvl>
  </w:abstractNum>
  <w:abstractNum w:abstractNumId="30">
    <w:nsid w:val="76933334"/>
    <w:multiLevelType w:val="multilevel"/>
    <w:tmpl w:val="76933334"/>
    <w:lvl w:ilvl="0" w:tentative="0">
      <w:start w:val="1"/>
      <w:numFmt w:val="none"/>
      <w:pStyle w:val="142"/>
      <w:lvlText w:val="%1——"/>
      <w:lvlJc w:val="left"/>
      <w:pPr>
        <w:tabs>
          <w:tab w:val="left" w:pos="330"/>
        </w:tabs>
        <w:ind w:left="948"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0"/>
  </w:num>
  <w:num w:numId="2">
    <w:abstractNumId w:val="27"/>
  </w:num>
  <w:num w:numId="3">
    <w:abstractNumId w:val="5"/>
  </w:num>
  <w:num w:numId="4">
    <w:abstractNumId w:val="23"/>
  </w:num>
  <w:num w:numId="5">
    <w:abstractNumId w:val="18"/>
  </w:num>
  <w:num w:numId="6">
    <w:abstractNumId w:val="13"/>
  </w:num>
  <w:num w:numId="7">
    <w:abstractNumId w:val="8"/>
  </w:num>
  <w:num w:numId="8">
    <w:abstractNumId w:val="3"/>
  </w:num>
  <w:num w:numId="9">
    <w:abstractNumId w:val="9"/>
  </w:num>
  <w:num w:numId="10">
    <w:abstractNumId w:val="16"/>
  </w:num>
  <w:num w:numId="11">
    <w:abstractNumId w:val="25"/>
  </w:num>
  <w:num w:numId="12">
    <w:abstractNumId w:val="11"/>
  </w:num>
  <w:num w:numId="13">
    <w:abstractNumId w:val="12"/>
  </w:num>
  <w:num w:numId="14">
    <w:abstractNumId w:val="7"/>
  </w:num>
  <w:num w:numId="15">
    <w:abstractNumId w:val="19"/>
  </w:num>
  <w:num w:numId="16">
    <w:abstractNumId w:val="21"/>
  </w:num>
  <w:num w:numId="17">
    <w:abstractNumId w:val="17"/>
  </w:num>
  <w:num w:numId="18">
    <w:abstractNumId w:val="29"/>
  </w:num>
  <w:num w:numId="19">
    <w:abstractNumId w:val="15"/>
  </w:num>
  <w:num w:numId="20">
    <w:abstractNumId w:val="1"/>
  </w:num>
  <w:num w:numId="21">
    <w:abstractNumId w:val="10"/>
  </w:num>
  <w:num w:numId="22">
    <w:abstractNumId w:val="30"/>
  </w:num>
  <w:num w:numId="23">
    <w:abstractNumId w:val="20"/>
  </w:num>
  <w:num w:numId="24">
    <w:abstractNumId w:val="6"/>
  </w:num>
  <w:num w:numId="25">
    <w:abstractNumId w:val="26"/>
  </w:num>
  <w:num w:numId="26">
    <w:abstractNumId w:val="28"/>
  </w:num>
  <w:num w:numId="27">
    <w:abstractNumId w:val="2"/>
  </w:num>
  <w:num w:numId="28">
    <w:abstractNumId w:val="4"/>
  </w:num>
  <w:num w:numId="29">
    <w:abstractNumId w:val="14"/>
  </w:num>
  <w:num w:numId="30">
    <w:abstractNumId w:val="24"/>
  </w:num>
  <w:num w:numId="31">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2"/>
  <w:bordersDoNotSurroundHeader w:val="0"/>
  <w:bordersDoNotSurroundFooter w:val="0"/>
  <w:attachedTemplate r:id="rId1"/>
  <w:documentProtection w:edit="forms" w:enforcement="0"/>
  <w:defaultTabStop w:val="420"/>
  <w:drawingGridHorizontalSpacing w:val="105"/>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mNhOWQyZTEyMzkzMmM5NDQ1ODRkNTRiNTAyMTlhMjIifQ=="/>
  </w:docVars>
  <w:rsids>
    <w:rsidRoot w:val="0067059D"/>
    <w:rsid w:val="0000040A"/>
    <w:rsid w:val="00000A94"/>
    <w:rsid w:val="00001972"/>
    <w:rsid w:val="00001D9A"/>
    <w:rsid w:val="00007B3A"/>
    <w:rsid w:val="000107E0"/>
    <w:rsid w:val="00011FDE"/>
    <w:rsid w:val="00012FFD"/>
    <w:rsid w:val="00014162"/>
    <w:rsid w:val="00014340"/>
    <w:rsid w:val="00016A9C"/>
    <w:rsid w:val="00022184"/>
    <w:rsid w:val="00022762"/>
    <w:rsid w:val="000238E0"/>
    <w:rsid w:val="000249DB"/>
    <w:rsid w:val="0002595E"/>
    <w:rsid w:val="000303C3"/>
    <w:rsid w:val="000331D3"/>
    <w:rsid w:val="000346A5"/>
    <w:rsid w:val="000359C3"/>
    <w:rsid w:val="00035A7D"/>
    <w:rsid w:val="000365ED"/>
    <w:rsid w:val="0004249A"/>
    <w:rsid w:val="00043282"/>
    <w:rsid w:val="00044286"/>
    <w:rsid w:val="00047F28"/>
    <w:rsid w:val="000503AA"/>
    <w:rsid w:val="000506A1"/>
    <w:rsid w:val="000515DD"/>
    <w:rsid w:val="0005265A"/>
    <w:rsid w:val="000539DD"/>
    <w:rsid w:val="00053BD3"/>
    <w:rsid w:val="000556ED"/>
    <w:rsid w:val="00055FE2"/>
    <w:rsid w:val="0005616F"/>
    <w:rsid w:val="00060C2E"/>
    <w:rsid w:val="00061033"/>
    <w:rsid w:val="000619E9"/>
    <w:rsid w:val="000622D4"/>
    <w:rsid w:val="0006357D"/>
    <w:rsid w:val="00067F1E"/>
    <w:rsid w:val="00071CC0"/>
    <w:rsid w:val="00071CFC"/>
    <w:rsid w:val="00073C8C"/>
    <w:rsid w:val="00077B64"/>
    <w:rsid w:val="00080A1C"/>
    <w:rsid w:val="00082317"/>
    <w:rsid w:val="00083D2C"/>
    <w:rsid w:val="00086AA1"/>
    <w:rsid w:val="00087A77"/>
    <w:rsid w:val="00090CA6"/>
    <w:rsid w:val="00092B8A"/>
    <w:rsid w:val="00092FB0"/>
    <w:rsid w:val="000934C5"/>
    <w:rsid w:val="00093D25"/>
    <w:rsid w:val="00093DAB"/>
    <w:rsid w:val="00094D73"/>
    <w:rsid w:val="00096D63"/>
    <w:rsid w:val="000A0B60"/>
    <w:rsid w:val="000A0EB8"/>
    <w:rsid w:val="000A19FC"/>
    <w:rsid w:val="000A296B"/>
    <w:rsid w:val="000A7311"/>
    <w:rsid w:val="000B060F"/>
    <w:rsid w:val="000B1592"/>
    <w:rsid w:val="000B1FF2"/>
    <w:rsid w:val="000B3CDA"/>
    <w:rsid w:val="000B6A0B"/>
    <w:rsid w:val="000C0F6C"/>
    <w:rsid w:val="000C11DB"/>
    <w:rsid w:val="000C1492"/>
    <w:rsid w:val="000C2FBD"/>
    <w:rsid w:val="000C4B41"/>
    <w:rsid w:val="000C57D6"/>
    <w:rsid w:val="000C6362"/>
    <w:rsid w:val="000C7666"/>
    <w:rsid w:val="000D0A9C"/>
    <w:rsid w:val="000D1795"/>
    <w:rsid w:val="000D329A"/>
    <w:rsid w:val="000D4B9C"/>
    <w:rsid w:val="000D4EB6"/>
    <w:rsid w:val="000D753B"/>
    <w:rsid w:val="000E4C9E"/>
    <w:rsid w:val="000E6FD7"/>
    <w:rsid w:val="000E7144"/>
    <w:rsid w:val="000F06E1"/>
    <w:rsid w:val="000F0E3C"/>
    <w:rsid w:val="000F19D5"/>
    <w:rsid w:val="000F4050"/>
    <w:rsid w:val="000F4AEA"/>
    <w:rsid w:val="000F67E9"/>
    <w:rsid w:val="00104926"/>
    <w:rsid w:val="00113B1E"/>
    <w:rsid w:val="0011711C"/>
    <w:rsid w:val="00124E4F"/>
    <w:rsid w:val="001260B7"/>
    <w:rsid w:val="001265CB"/>
    <w:rsid w:val="001321C6"/>
    <w:rsid w:val="001325C4"/>
    <w:rsid w:val="00133010"/>
    <w:rsid w:val="001338EE"/>
    <w:rsid w:val="00133AAE"/>
    <w:rsid w:val="00135323"/>
    <w:rsid w:val="001356C4"/>
    <w:rsid w:val="00137565"/>
    <w:rsid w:val="00141114"/>
    <w:rsid w:val="00142969"/>
    <w:rsid w:val="001446C2"/>
    <w:rsid w:val="001457E7"/>
    <w:rsid w:val="00145D9D"/>
    <w:rsid w:val="00146388"/>
    <w:rsid w:val="001529E5"/>
    <w:rsid w:val="00152FB3"/>
    <w:rsid w:val="00153C7E"/>
    <w:rsid w:val="00156B25"/>
    <w:rsid w:val="00156E1A"/>
    <w:rsid w:val="00157894"/>
    <w:rsid w:val="00157B55"/>
    <w:rsid w:val="001642FA"/>
    <w:rsid w:val="001649EB"/>
    <w:rsid w:val="00164BAF"/>
    <w:rsid w:val="00164FA8"/>
    <w:rsid w:val="00165065"/>
    <w:rsid w:val="00165434"/>
    <w:rsid w:val="0016580B"/>
    <w:rsid w:val="00165F49"/>
    <w:rsid w:val="00166B88"/>
    <w:rsid w:val="0016770A"/>
    <w:rsid w:val="00170804"/>
    <w:rsid w:val="001708E9"/>
    <w:rsid w:val="0017340B"/>
    <w:rsid w:val="00173FB1"/>
    <w:rsid w:val="00174F8E"/>
    <w:rsid w:val="00176DFD"/>
    <w:rsid w:val="001852C9"/>
    <w:rsid w:val="00187A0B"/>
    <w:rsid w:val="00190087"/>
    <w:rsid w:val="001913C4"/>
    <w:rsid w:val="0019348F"/>
    <w:rsid w:val="00193A07"/>
    <w:rsid w:val="00194C95"/>
    <w:rsid w:val="00195C34"/>
    <w:rsid w:val="00196EF5"/>
    <w:rsid w:val="001A1A53"/>
    <w:rsid w:val="001A234A"/>
    <w:rsid w:val="001A4CF3"/>
    <w:rsid w:val="001A6696"/>
    <w:rsid w:val="001B06E8"/>
    <w:rsid w:val="001B71D0"/>
    <w:rsid w:val="001B71EE"/>
    <w:rsid w:val="001C04A8"/>
    <w:rsid w:val="001C2C03"/>
    <w:rsid w:val="001C42F7"/>
    <w:rsid w:val="001C49E5"/>
    <w:rsid w:val="001C680C"/>
    <w:rsid w:val="001C7FEA"/>
    <w:rsid w:val="001D0499"/>
    <w:rsid w:val="001D0BBE"/>
    <w:rsid w:val="001D0ED4"/>
    <w:rsid w:val="001D212F"/>
    <w:rsid w:val="001D29D7"/>
    <w:rsid w:val="001D2DE7"/>
    <w:rsid w:val="001D411C"/>
    <w:rsid w:val="001E1B6A"/>
    <w:rsid w:val="001E2484"/>
    <w:rsid w:val="001E3CC4"/>
    <w:rsid w:val="001E4882"/>
    <w:rsid w:val="001E73AB"/>
    <w:rsid w:val="001F092D"/>
    <w:rsid w:val="001F143A"/>
    <w:rsid w:val="001F1605"/>
    <w:rsid w:val="001F2508"/>
    <w:rsid w:val="001F4816"/>
    <w:rsid w:val="001F69B4"/>
    <w:rsid w:val="001F77C7"/>
    <w:rsid w:val="00200183"/>
    <w:rsid w:val="00200333"/>
    <w:rsid w:val="0020107D"/>
    <w:rsid w:val="00202AA4"/>
    <w:rsid w:val="002031F7"/>
    <w:rsid w:val="002040E6"/>
    <w:rsid w:val="0020527B"/>
    <w:rsid w:val="00205F2C"/>
    <w:rsid w:val="00210B15"/>
    <w:rsid w:val="002142EA"/>
    <w:rsid w:val="00215ADD"/>
    <w:rsid w:val="002204BB"/>
    <w:rsid w:val="00221B79"/>
    <w:rsid w:val="00221C6B"/>
    <w:rsid w:val="002253A1"/>
    <w:rsid w:val="00225CF8"/>
    <w:rsid w:val="0022794E"/>
    <w:rsid w:val="00233D64"/>
    <w:rsid w:val="0023482A"/>
    <w:rsid w:val="002359CB"/>
    <w:rsid w:val="00243540"/>
    <w:rsid w:val="0024497B"/>
    <w:rsid w:val="0024515B"/>
    <w:rsid w:val="00246021"/>
    <w:rsid w:val="0024666E"/>
    <w:rsid w:val="00247F52"/>
    <w:rsid w:val="00250B25"/>
    <w:rsid w:val="00250BBE"/>
    <w:rsid w:val="002515C2"/>
    <w:rsid w:val="0025194F"/>
    <w:rsid w:val="0026148A"/>
    <w:rsid w:val="00262696"/>
    <w:rsid w:val="00263D25"/>
    <w:rsid w:val="002643C3"/>
    <w:rsid w:val="00264A0C"/>
    <w:rsid w:val="00266EEB"/>
    <w:rsid w:val="00267EF4"/>
    <w:rsid w:val="00270CB8"/>
    <w:rsid w:val="00272B08"/>
    <w:rsid w:val="00281BB8"/>
    <w:rsid w:val="00281E9E"/>
    <w:rsid w:val="00282405"/>
    <w:rsid w:val="00285170"/>
    <w:rsid w:val="00285361"/>
    <w:rsid w:val="00292D60"/>
    <w:rsid w:val="00293B30"/>
    <w:rsid w:val="00294D34"/>
    <w:rsid w:val="00294E3B"/>
    <w:rsid w:val="00296193"/>
    <w:rsid w:val="00296C66"/>
    <w:rsid w:val="00296EBE"/>
    <w:rsid w:val="002974E3"/>
    <w:rsid w:val="002A084B"/>
    <w:rsid w:val="002A1260"/>
    <w:rsid w:val="002A1589"/>
    <w:rsid w:val="002A1608"/>
    <w:rsid w:val="002A25DC"/>
    <w:rsid w:val="002A3AAB"/>
    <w:rsid w:val="002A4CEA"/>
    <w:rsid w:val="002A5977"/>
    <w:rsid w:val="002A5A13"/>
    <w:rsid w:val="002A757F"/>
    <w:rsid w:val="002A7F44"/>
    <w:rsid w:val="002B0C40"/>
    <w:rsid w:val="002B1966"/>
    <w:rsid w:val="002B4508"/>
    <w:rsid w:val="002B5779"/>
    <w:rsid w:val="002B7332"/>
    <w:rsid w:val="002B7F51"/>
    <w:rsid w:val="002C09E7"/>
    <w:rsid w:val="002C1E06"/>
    <w:rsid w:val="002C3F07"/>
    <w:rsid w:val="002C5278"/>
    <w:rsid w:val="002C7EBB"/>
    <w:rsid w:val="002D06C1"/>
    <w:rsid w:val="002D42B5"/>
    <w:rsid w:val="002D4F1A"/>
    <w:rsid w:val="002D6EC6"/>
    <w:rsid w:val="002D79AC"/>
    <w:rsid w:val="002E039D"/>
    <w:rsid w:val="002E4D5A"/>
    <w:rsid w:val="002E6326"/>
    <w:rsid w:val="002F30E0"/>
    <w:rsid w:val="002F35E4"/>
    <w:rsid w:val="002F3730"/>
    <w:rsid w:val="002F38E1"/>
    <w:rsid w:val="002F7AF6"/>
    <w:rsid w:val="00300E63"/>
    <w:rsid w:val="00302F5F"/>
    <w:rsid w:val="0030441D"/>
    <w:rsid w:val="00306063"/>
    <w:rsid w:val="00313B85"/>
    <w:rsid w:val="00317988"/>
    <w:rsid w:val="003221B4"/>
    <w:rsid w:val="0032258D"/>
    <w:rsid w:val="00322E62"/>
    <w:rsid w:val="00324D13"/>
    <w:rsid w:val="00324EDD"/>
    <w:rsid w:val="003331E4"/>
    <w:rsid w:val="00336C64"/>
    <w:rsid w:val="00337162"/>
    <w:rsid w:val="0034194F"/>
    <w:rsid w:val="00344605"/>
    <w:rsid w:val="003474AA"/>
    <w:rsid w:val="00350D1D"/>
    <w:rsid w:val="00352C83"/>
    <w:rsid w:val="00352F1A"/>
    <w:rsid w:val="0036107C"/>
    <w:rsid w:val="003615D2"/>
    <w:rsid w:val="0036429C"/>
    <w:rsid w:val="00364A53"/>
    <w:rsid w:val="003654CB"/>
    <w:rsid w:val="00365AA9"/>
    <w:rsid w:val="00365F86"/>
    <w:rsid w:val="00365F87"/>
    <w:rsid w:val="00366E89"/>
    <w:rsid w:val="003705F4"/>
    <w:rsid w:val="00370D58"/>
    <w:rsid w:val="00371316"/>
    <w:rsid w:val="00376713"/>
    <w:rsid w:val="00381815"/>
    <w:rsid w:val="003819AF"/>
    <w:rsid w:val="003820E9"/>
    <w:rsid w:val="00382DE7"/>
    <w:rsid w:val="00384FFC"/>
    <w:rsid w:val="003872FC"/>
    <w:rsid w:val="00387ADC"/>
    <w:rsid w:val="00390020"/>
    <w:rsid w:val="003903D6"/>
    <w:rsid w:val="00390EE6"/>
    <w:rsid w:val="0039118F"/>
    <w:rsid w:val="00392AD7"/>
    <w:rsid w:val="003938D9"/>
    <w:rsid w:val="00394376"/>
    <w:rsid w:val="003943FF"/>
    <w:rsid w:val="003974EB"/>
    <w:rsid w:val="00397CC5"/>
    <w:rsid w:val="003A11D1"/>
    <w:rsid w:val="003A1582"/>
    <w:rsid w:val="003A3D9C"/>
    <w:rsid w:val="003A4077"/>
    <w:rsid w:val="003A4AA7"/>
    <w:rsid w:val="003B09AD"/>
    <w:rsid w:val="003B1F18"/>
    <w:rsid w:val="003B5BF0"/>
    <w:rsid w:val="003B60BF"/>
    <w:rsid w:val="003B6BE3"/>
    <w:rsid w:val="003C010C"/>
    <w:rsid w:val="003C0A6C"/>
    <w:rsid w:val="003C14F8"/>
    <w:rsid w:val="003C5A43"/>
    <w:rsid w:val="003D0519"/>
    <w:rsid w:val="003D0FF6"/>
    <w:rsid w:val="003D262C"/>
    <w:rsid w:val="003D6D61"/>
    <w:rsid w:val="003E019F"/>
    <w:rsid w:val="003E091D"/>
    <w:rsid w:val="003E1C53"/>
    <w:rsid w:val="003E2A69"/>
    <w:rsid w:val="003E2D49"/>
    <w:rsid w:val="003E2FD4"/>
    <w:rsid w:val="003E49F6"/>
    <w:rsid w:val="003E660F"/>
    <w:rsid w:val="003F0841"/>
    <w:rsid w:val="003F23D3"/>
    <w:rsid w:val="003F3F08"/>
    <w:rsid w:val="003F49F1"/>
    <w:rsid w:val="003F6272"/>
    <w:rsid w:val="00400E72"/>
    <w:rsid w:val="00401400"/>
    <w:rsid w:val="00404869"/>
    <w:rsid w:val="00405884"/>
    <w:rsid w:val="00407D39"/>
    <w:rsid w:val="0041477A"/>
    <w:rsid w:val="004167A3"/>
    <w:rsid w:val="00432DAA"/>
    <w:rsid w:val="00434305"/>
    <w:rsid w:val="00435DF7"/>
    <w:rsid w:val="0043741A"/>
    <w:rsid w:val="0044083F"/>
    <w:rsid w:val="00441AE7"/>
    <w:rsid w:val="00445574"/>
    <w:rsid w:val="004467FB"/>
    <w:rsid w:val="00452D6B"/>
    <w:rsid w:val="00454484"/>
    <w:rsid w:val="0045517B"/>
    <w:rsid w:val="00463B77"/>
    <w:rsid w:val="00463C7B"/>
    <w:rsid w:val="004644A6"/>
    <w:rsid w:val="004659BD"/>
    <w:rsid w:val="00470775"/>
    <w:rsid w:val="004746B1"/>
    <w:rsid w:val="0047583F"/>
    <w:rsid w:val="00475DE8"/>
    <w:rsid w:val="00481C44"/>
    <w:rsid w:val="00484936"/>
    <w:rsid w:val="00485C89"/>
    <w:rsid w:val="00486BE3"/>
    <w:rsid w:val="004905E4"/>
    <w:rsid w:val="00490A89"/>
    <w:rsid w:val="00490AB4"/>
    <w:rsid w:val="00492F02"/>
    <w:rsid w:val="004939AE"/>
    <w:rsid w:val="004A12DF"/>
    <w:rsid w:val="004A1BA8"/>
    <w:rsid w:val="004A4B57"/>
    <w:rsid w:val="004A63FA"/>
    <w:rsid w:val="004A6A3D"/>
    <w:rsid w:val="004B0272"/>
    <w:rsid w:val="004B2701"/>
    <w:rsid w:val="004B2E1B"/>
    <w:rsid w:val="004B3AA8"/>
    <w:rsid w:val="004B3E93"/>
    <w:rsid w:val="004C1FBC"/>
    <w:rsid w:val="004C25A2"/>
    <w:rsid w:val="004C3F1D"/>
    <w:rsid w:val="004C458D"/>
    <w:rsid w:val="004C7556"/>
    <w:rsid w:val="004C7E8B"/>
    <w:rsid w:val="004C7E9D"/>
    <w:rsid w:val="004C7F67"/>
    <w:rsid w:val="004D076D"/>
    <w:rsid w:val="004D0EF1"/>
    <w:rsid w:val="004D2253"/>
    <w:rsid w:val="004D4406"/>
    <w:rsid w:val="004D7C42"/>
    <w:rsid w:val="004E0465"/>
    <w:rsid w:val="004E127B"/>
    <w:rsid w:val="004E1C0A"/>
    <w:rsid w:val="004E30C5"/>
    <w:rsid w:val="004E4AA5"/>
    <w:rsid w:val="004E4AEE"/>
    <w:rsid w:val="004E59E3"/>
    <w:rsid w:val="004E67C0"/>
    <w:rsid w:val="004F391A"/>
    <w:rsid w:val="004F3CFB"/>
    <w:rsid w:val="004F6456"/>
    <w:rsid w:val="004F696E"/>
    <w:rsid w:val="004F6C71"/>
    <w:rsid w:val="00501139"/>
    <w:rsid w:val="0050363E"/>
    <w:rsid w:val="005039BC"/>
    <w:rsid w:val="005043BB"/>
    <w:rsid w:val="00504A3D"/>
    <w:rsid w:val="00505767"/>
    <w:rsid w:val="005073F0"/>
    <w:rsid w:val="00510A7B"/>
    <w:rsid w:val="00512F6E"/>
    <w:rsid w:val="00513038"/>
    <w:rsid w:val="00514174"/>
    <w:rsid w:val="00516088"/>
    <w:rsid w:val="00516B0B"/>
    <w:rsid w:val="005220EC"/>
    <w:rsid w:val="00523F95"/>
    <w:rsid w:val="00524D65"/>
    <w:rsid w:val="00525B16"/>
    <w:rsid w:val="00533D04"/>
    <w:rsid w:val="00534804"/>
    <w:rsid w:val="00534BDF"/>
    <w:rsid w:val="005354EA"/>
    <w:rsid w:val="0053585F"/>
    <w:rsid w:val="00535EC4"/>
    <w:rsid w:val="00535ED9"/>
    <w:rsid w:val="0053692B"/>
    <w:rsid w:val="00541853"/>
    <w:rsid w:val="00543BDA"/>
    <w:rsid w:val="005441CC"/>
    <w:rsid w:val="005479DA"/>
    <w:rsid w:val="00547BCC"/>
    <w:rsid w:val="0055013B"/>
    <w:rsid w:val="00551F6F"/>
    <w:rsid w:val="005535DD"/>
    <w:rsid w:val="00555044"/>
    <w:rsid w:val="00561475"/>
    <w:rsid w:val="00562308"/>
    <w:rsid w:val="0056487B"/>
    <w:rsid w:val="00564FB9"/>
    <w:rsid w:val="00573D9E"/>
    <w:rsid w:val="005801E3"/>
    <w:rsid w:val="00581802"/>
    <w:rsid w:val="005836A8"/>
    <w:rsid w:val="0058409C"/>
    <w:rsid w:val="00584262"/>
    <w:rsid w:val="00586630"/>
    <w:rsid w:val="00587ADD"/>
    <w:rsid w:val="00593A49"/>
    <w:rsid w:val="00596160"/>
    <w:rsid w:val="005966E2"/>
    <w:rsid w:val="00597007"/>
    <w:rsid w:val="005A0966"/>
    <w:rsid w:val="005A11B7"/>
    <w:rsid w:val="005A260B"/>
    <w:rsid w:val="005A4A1B"/>
    <w:rsid w:val="005A7830"/>
    <w:rsid w:val="005A7FCE"/>
    <w:rsid w:val="005B0F3F"/>
    <w:rsid w:val="005B191C"/>
    <w:rsid w:val="005B4903"/>
    <w:rsid w:val="005B51CE"/>
    <w:rsid w:val="005B5885"/>
    <w:rsid w:val="005B5CD7"/>
    <w:rsid w:val="005B6CF6"/>
    <w:rsid w:val="005B7422"/>
    <w:rsid w:val="005C29B8"/>
    <w:rsid w:val="005C5F21"/>
    <w:rsid w:val="005C7156"/>
    <w:rsid w:val="005D0C75"/>
    <w:rsid w:val="005D4171"/>
    <w:rsid w:val="005D6A95"/>
    <w:rsid w:val="005D6B2C"/>
    <w:rsid w:val="005D6D9C"/>
    <w:rsid w:val="005E2335"/>
    <w:rsid w:val="005E34CA"/>
    <w:rsid w:val="005E3C18"/>
    <w:rsid w:val="005E4250"/>
    <w:rsid w:val="005E6812"/>
    <w:rsid w:val="005E7881"/>
    <w:rsid w:val="005E78E0"/>
    <w:rsid w:val="005F0D9C"/>
    <w:rsid w:val="005F284E"/>
    <w:rsid w:val="006015CE"/>
    <w:rsid w:val="00604784"/>
    <w:rsid w:val="00606419"/>
    <w:rsid w:val="00607D29"/>
    <w:rsid w:val="00612952"/>
    <w:rsid w:val="00614CC1"/>
    <w:rsid w:val="00615A9D"/>
    <w:rsid w:val="00617387"/>
    <w:rsid w:val="006205D6"/>
    <w:rsid w:val="006252D8"/>
    <w:rsid w:val="006259BC"/>
    <w:rsid w:val="0062636B"/>
    <w:rsid w:val="00632182"/>
    <w:rsid w:val="00632AE0"/>
    <w:rsid w:val="00633C17"/>
    <w:rsid w:val="00634D9E"/>
    <w:rsid w:val="00636E3E"/>
    <w:rsid w:val="006379F7"/>
    <w:rsid w:val="00637E4D"/>
    <w:rsid w:val="00640620"/>
    <w:rsid w:val="00641A1F"/>
    <w:rsid w:val="00645904"/>
    <w:rsid w:val="00651ACB"/>
    <w:rsid w:val="00651C47"/>
    <w:rsid w:val="00652AB2"/>
    <w:rsid w:val="00653FED"/>
    <w:rsid w:val="00654EC0"/>
    <w:rsid w:val="0065525B"/>
    <w:rsid w:val="00655D4F"/>
    <w:rsid w:val="00656D29"/>
    <w:rsid w:val="006640E5"/>
    <w:rsid w:val="006646F1"/>
    <w:rsid w:val="00664929"/>
    <w:rsid w:val="00664F62"/>
    <w:rsid w:val="006655E1"/>
    <w:rsid w:val="0067059D"/>
    <w:rsid w:val="00672060"/>
    <w:rsid w:val="00672BFD"/>
    <w:rsid w:val="006770F4"/>
    <w:rsid w:val="00677A84"/>
    <w:rsid w:val="0068026D"/>
    <w:rsid w:val="00680A27"/>
    <w:rsid w:val="006816A4"/>
    <w:rsid w:val="006819B8"/>
    <w:rsid w:val="006840A6"/>
    <w:rsid w:val="006850CD"/>
    <w:rsid w:val="00685AAB"/>
    <w:rsid w:val="00693962"/>
    <w:rsid w:val="006A07AA"/>
    <w:rsid w:val="006A25E5"/>
    <w:rsid w:val="006A2B46"/>
    <w:rsid w:val="006A336D"/>
    <w:rsid w:val="006A37B9"/>
    <w:rsid w:val="006B2672"/>
    <w:rsid w:val="006B54BF"/>
    <w:rsid w:val="006B5F44"/>
    <w:rsid w:val="006B5F90"/>
    <w:rsid w:val="006B62E4"/>
    <w:rsid w:val="006C1BBA"/>
    <w:rsid w:val="006C2079"/>
    <w:rsid w:val="006C5A62"/>
    <w:rsid w:val="006C5D68"/>
    <w:rsid w:val="006C6976"/>
    <w:rsid w:val="006C6DD0"/>
    <w:rsid w:val="006D04EA"/>
    <w:rsid w:val="006D16C4"/>
    <w:rsid w:val="006D3E96"/>
    <w:rsid w:val="006D4515"/>
    <w:rsid w:val="006D4BB1"/>
    <w:rsid w:val="006D6593"/>
    <w:rsid w:val="006E5F02"/>
    <w:rsid w:val="006F03A8"/>
    <w:rsid w:val="006F2ACA"/>
    <w:rsid w:val="006F2ADC"/>
    <w:rsid w:val="006F2BFE"/>
    <w:rsid w:val="006F31E9"/>
    <w:rsid w:val="006F6284"/>
    <w:rsid w:val="007002C5"/>
    <w:rsid w:val="00704387"/>
    <w:rsid w:val="00707669"/>
    <w:rsid w:val="00711CBA"/>
    <w:rsid w:val="00711FB5"/>
    <w:rsid w:val="00712A01"/>
    <w:rsid w:val="00714F58"/>
    <w:rsid w:val="00722FBF"/>
    <w:rsid w:val="00722FC2"/>
    <w:rsid w:val="00724E1B"/>
    <w:rsid w:val="00725949"/>
    <w:rsid w:val="00727FA2"/>
    <w:rsid w:val="007322D9"/>
    <w:rsid w:val="00732BC0"/>
    <w:rsid w:val="0073720F"/>
    <w:rsid w:val="00737796"/>
    <w:rsid w:val="0074165C"/>
    <w:rsid w:val="00742C35"/>
    <w:rsid w:val="007432CA"/>
    <w:rsid w:val="007439EB"/>
    <w:rsid w:val="00743CB4"/>
    <w:rsid w:val="00743F0A"/>
    <w:rsid w:val="007444E8"/>
    <w:rsid w:val="0074548E"/>
    <w:rsid w:val="00745773"/>
    <w:rsid w:val="00746800"/>
    <w:rsid w:val="007501A8"/>
    <w:rsid w:val="00750D61"/>
    <w:rsid w:val="00750EE1"/>
    <w:rsid w:val="00752B4D"/>
    <w:rsid w:val="00755402"/>
    <w:rsid w:val="00756B26"/>
    <w:rsid w:val="00756EDF"/>
    <w:rsid w:val="007600E3"/>
    <w:rsid w:val="00765C43"/>
    <w:rsid w:val="00765EFB"/>
    <w:rsid w:val="007671CA"/>
    <w:rsid w:val="00767C61"/>
    <w:rsid w:val="0077008A"/>
    <w:rsid w:val="00773C1F"/>
    <w:rsid w:val="00774DA4"/>
    <w:rsid w:val="00776599"/>
    <w:rsid w:val="0078114B"/>
    <w:rsid w:val="00781DD2"/>
    <w:rsid w:val="00783ECF"/>
    <w:rsid w:val="0078413A"/>
    <w:rsid w:val="007959E8"/>
    <w:rsid w:val="00795E9C"/>
    <w:rsid w:val="007A0521"/>
    <w:rsid w:val="007A2E12"/>
    <w:rsid w:val="007A3475"/>
    <w:rsid w:val="007A41C8"/>
    <w:rsid w:val="007A54CE"/>
    <w:rsid w:val="007A5D3A"/>
    <w:rsid w:val="007A6FD9"/>
    <w:rsid w:val="007A7FFA"/>
    <w:rsid w:val="007B04EB"/>
    <w:rsid w:val="007B0D4F"/>
    <w:rsid w:val="007B5A3D"/>
    <w:rsid w:val="007B5B95"/>
    <w:rsid w:val="007B6032"/>
    <w:rsid w:val="007B68EA"/>
    <w:rsid w:val="007B7453"/>
    <w:rsid w:val="007C2D89"/>
    <w:rsid w:val="007C4593"/>
    <w:rsid w:val="007C5309"/>
    <w:rsid w:val="007C6069"/>
    <w:rsid w:val="007D06C4"/>
    <w:rsid w:val="007D1352"/>
    <w:rsid w:val="007D2508"/>
    <w:rsid w:val="007D346A"/>
    <w:rsid w:val="007D6518"/>
    <w:rsid w:val="007D76BD"/>
    <w:rsid w:val="007E0BF1"/>
    <w:rsid w:val="007F0ED8"/>
    <w:rsid w:val="007F0F63"/>
    <w:rsid w:val="007F75CE"/>
    <w:rsid w:val="008013A4"/>
    <w:rsid w:val="008027CE"/>
    <w:rsid w:val="00802F42"/>
    <w:rsid w:val="00804383"/>
    <w:rsid w:val="00804BB7"/>
    <w:rsid w:val="00804D41"/>
    <w:rsid w:val="00810257"/>
    <w:rsid w:val="008104F5"/>
    <w:rsid w:val="00811072"/>
    <w:rsid w:val="00811369"/>
    <w:rsid w:val="00815419"/>
    <w:rsid w:val="008163C8"/>
    <w:rsid w:val="008164A1"/>
    <w:rsid w:val="00817325"/>
    <w:rsid w:val="008209E6"/>
    <w:rsid w:val="00821D19"/>
    <w:rsid w:val="00823303"/>
    <w:rsid w:val="008233B2"/>
    <w:rsid w:val="00823A9F"/>
    <w:rsid w:val="00823C85"/>
    <w:rsid w:val="00825138"/>
    <w:rsid w:val="008269DD"/>
    <w:rsid w:val="00830621"/>
    <w:rsid w:val="0083348C"/>
    <w:rsid w:val="008373D3"/>
    <w:rsid w:val="00840617"/>
    <w:rsid w:val="00840F84"/>
    <w:rsid w:val="00842A47"/>
    <w:rsid w:val="00843C13"/>
    <w:rsid w:val="00843DEF"/>
    <w:rsid w:val="008454F8"/>
    <w:rsid w:val="0085173A"/>
    <w:rsid w:val="008603CE"/>
    <w:rsid w:val="008620FC"/>
    <w:rsid w:val="008627A5"/>
    <w:rsid w:val="00863E05"/>
    <w:rsid w:val="00865ACA"/>
    <w:rsid w:val="00865D28"/>
    <w:rsid w:val="00865F85"/>
    <w:rsid w:val="00867C10"/>
    <w:rsid w:val="00870439"/>
    <w:rsid w:val="00870DA1"/>
    <w:rsid w:val="00883F93"/>
    <w:rsid w:val="00884DB3"/>
    <w:rsid w:val="00885A9D"/>
    <w:rsid w:val="008864F6"/>
    <w:rsid w:val="0089049D"/>
    <w:rsid w:val="008928C9"/>
    <w:rsid w:val="008930CB"/>
    <w:rsid w:val="008938DC"/>
    <w:rsid w:val="00893FD1"/>
    <w:rsid w:val="00894836"/>
    <w:rsid w:val="00895172"/>
    <w:rsid w:val="00895680"/>
    <w:rsid w:val="00896DFF"/>
    <w:rsid w:val="0089762C"/>
    <w:rsid w:val="008A173B"/>
    <w:rsid w:val="008A1893"/>
    <w:rsid w:val="008A57E6"/>
    <w:rsid w:val="008A6F81"/>
    <w:rsid w:val="008A769A"/>
    <w:rsid w:val="008B0C9C"/>
    <w:rsid w:val="008B166D"/>
    <w:rsid w:val="008B17F4"/>
    <w:rsid w:val="008B3615"/>
    <w:rsid w:val="008B4AC4"/>
    <w:rsid w:val="008B50C8"/>
    <w:rsid w:val="008B5281"/>
    <w:rsid w:val="008B7E05"/>
    <w:rsid w:val="008C1797"/>
    <w:rsid w:val="008C219C"/>
    <w:rsid w:val="008C475E"/>
    <w:rsid w:val="008C619A"/>
    <w:rsid w:val="008D0CE8"/>
    <w:rsid w:val="008D2D1D"/>
    <w:rsid w:val="008D453D"/>
    <w:rsid w:val="008D53AD"/>
    <w:rsid w:val="008D562B"/>
    <w:rsid w:val="008D5733"/>
    <w:rsid w:val="008D622B"/>
    <w:rsid w:val="008D666C"/>
    <w:rsid w:val="008D7B54"/>
    <w:rsid w:val="008E0C9D"/>
    <w:rsid w:val="008E1648"/>
    <w:rsid w:val="008E1B3E"/>
    <w:rsid w:val="008E2319"/>
    <w:rsid w:val="008E4BB6"/>
    <w:rsid w:val="008E5518"/>
    <w:rsid w:val="008E6A84"/>
    <w:rsid w:val="008F0CDC"/>
    <w:rsid w:val="008F17A3"/>
    <w:rsid w:val="008F1ED3"/>
    <w:rsid w:val="008F4C29"/>
    <w:rsid w:val="008F70BD"/>
    <w:rsid w:val="008F788F"/>
    <w:rsid w:val="008F7EA2"/>
    <w:rsid w:val="00902722"/>
    <w:rsid w:val="009027BC"/>
    <w:rsid w:val="009062E6"/>
    <w:rsid w:val="00911BE5"/>
    <w:rsid w:val="00913CA9"/>
    <w:rsid w:val="009145AE"/>
    <w:rsid w:val="009146CE"/>
    <w:rsid w:val="00914CA7"/>
    <w:rsid w:val="00915C3E"/>
    <w:rsid w:val="009161A8"/>
    <w:rsid w:val="009245AE"/>
    <w:rsid w:val="009245F5"/>
    <w:rsid w:val="00924827"/>
    <w:rsid w:val="009249EC"/>
    <w:rsid w:val="009273B3"/>
    <w:rsid w:val="009305B5"/>
    <w:rsid w:val="009378DD"/>
    <w:rsid w:val="009429D5"/>
    <w:rsid w:val="00942BF1"/>
    <w:rsid w:val="00945180"/>
    <w:rsid w:val="00945428"/>
    <w:rsid w:val="0094607B"/>
    <w:rsid w:val="00953604"/>
    <w:rsid w:val="0095496B"/>
    <w:rsid w:val="00960F1E"/>
    <w:rsid w:val="009610DC"/>
    <w:rsid w:val="00961490"/>
    <w:rsid w:val="0096381A"/>
    <w:rsid w:val="00965E04"/>
    <w:rsid w:val="009674AD"/>
    <w:rsid w:val="00970CDC"/>
    <w:rsid w:val="00975727"/>
    <w:rsid w:val="00977010"/>
    <w:rsid w:val="00977D02"/>
    <w:rsid w:val="00977FF9"/>
    <w:rsid w:val="009809BB"/>
    <w:rsid w:val="0098364B"/>
    <w:rsid w:val="009908A3"/>
    <w:rsid w:val="009911AF"/>
    <w:rsid w:val="00991875"/>
    <w:rsid w:val="00991F92"/>
    <w:rsid w:val="00992985"/>
    <w:rsid w:val="00993889"/>
    <w:rsid w:val="0099551B"/>
    <w:rsid w:val="00996BD2"/>
    <w:rsid w:val="00997BF1"/>
    <w:rsid w:val="009A089C"/>
    <w:rsid w:val="009A118E"/>
    <w:rsid w:val="009A21CD"/>
    <w:rsid w:val="009A278C"/>
    <w:rsid w:val="009A2BC2"/>
    <w:rsid w:val="009A42C1"/>
    <w:rsid w:val="009A5429"/>
    <w:rsid w:val="009A72AD"/>
    <w:rsid w:val="009B09E0"/>
    <w:rsid w:val="009B0BC5"/>
    <w:rsid w:val="009B1247"/>
    <w:rsid w:val="009B6029"/>
    <w:rsid w:val="009B6971"/>
    <w:rsid w:val="009C27F1"/>
    <w:rsid w:val="009C3152"/>
    <w:rsid w:val="009C3257"/>
    <w:rsid w:val="009C4B0F"/>
    <w:rsid w:val="009C4CFA"/>
    <w:rsid w:val="009C5070"/>
    <w:rsid w:val="009D112C"/>
    <w:rsid w:val="009D1385"/>
    <w:rsid w:val="009D47FA"/>
    <w:rsid w:val="009D4C5B"/>
    <w:rsid w:val="009D50D2"/>
    <w:rsid w:val="009D6BCA"/>
    <w:rsid w:val="009E0F62"/>
    <w:rsid w:val="009E4A58"/>
    <w:rsid w:val="009E5A2D"/>
    <w:rsid w:val="009E5AB2"/>
    <w:rsid w:val="009E6219"/>
    <w:rsid w:val="009F03B3"/>
    <w:rsid w:val="00A0096C"/>
    <w:rsid w:val="00A01757"/>
    <w:rsid w:val="00A028C0"/>
    <w:rsid w:val="00A02BAE"/>
    <w:rsid w:val="00A06A6B"/>
    <w:rsid w:val="00A07E47"/>
    <w:rsid w:val="00A129D0"/>
    <w:rsid w:val="00A12C33"/>
    <w:rsid w:val="00A138BA"/>
    <w:rsid w:val="00A14C8E"/>
    <w:rsid w:val="00A153D9"/>
    <w:rsid w:val="00A15F09"/>
    <w:rsid w:val="00A169B6"/>
    <w:rsid w:val="00A2271D"/>
    <w:rsid w:val="00A237D5"/>
    <w:rsid w:val="00A30EFC"/>
    <w:rsid w:val="00A31984"/>
    <w:rsid w:val="00A32D73"/>
    <w:rsid w:val="00A3367B"/>
    <w:rsid w:val="00A33C67"/>
    <w:rsid w:val="00A3597D"/>
    <w:rsid w:val="00A36DD1"/>
    <w:rsid w:val="00A4006C"/>
    <w:rsid w:val="00A40091"/>
    <w:rsid w:val="00A4030F"/>
    <w:rsid w:val="00A41C79"/>
    <w:rsid w:val="00A41CB5"/>
    <w:rsid w:val="00A42CDF"/>
    <w:rsid w:val="00A4452E"/>
    <w:rsid w:val="00A4472C"/>
    <w:rsid w:val="00A44E69"/>
    <w:rsid w:val="00A4661E"/>
    <w:rsid w:val="00A55BD6"/>
    <w:rsid w:val="00A55D50"/>
    <w:rsid w:val="00A57142"/>
    <w:rsid w:val="00A648CD"/>
    <w:rsid w:val="00A6537A"/>
    <w:rsid w:val="00A67866"/>
    <w:rsid w:val="00A70B07"/>
    <w:rsid w:val="00A723F8"/>
    <w:rsid w:val="00A77CCB"/>
    <w:rsid w:val="00A83D8D"/>
    <w:rsid w:val="00A8446B"/>
    <w:rsid w:val="00A8473F"/>
    <w:rsid w:val="00A862D6"/>
    <w:rsid w:val="00A8715E"/>
    <w:rsid w:val="00A9295B"/>
    <w:rsid w:val="00A93B09"/>
    <w:rsid w:val="00A952D7"/>
    <w:rsid w:val="00A963F7"/>
    <w:rsid w:val="00A96AD8"/>
    <w:rsid w:val="00AA052C"/>
    <w:rsid w:val="00AA1E45"/>
    <w:rsid w:val="00AA4286"/>
    <w:rsid w:val="00AA456B"/>
    <w:rsid w:val="00AA57F5"/>
    <w:rsid w:val="00AA672E"/>
    <w:rsid w:val="00AA6EC9"/>
    <w:rsid w:val="00AB6309"/>
    <w:rsid w:val="00AB6C5F"/>
    <w:rsid w:val="00AB7129"/>
    <w:rsid w:val="00AC27A6"/>
    <w:rsid w:val="00AC30F7"/>
    <w:rsid w:val="00AC3A5A"/>
    <w:rsid w:val="00AC4D95"/>
    <w:rsid w:val="00AC5DF4"/>
    <w:rsid w:val="00AD0AEF"/>
    <w:rsid w:val="00AD11B7"/>
    <w:rsid w:val="00AD1A94"/>
    <w:rsid w:val="00AD1C05"/>
    <w:rsid w:val="00AD4126"/>
    <w:rsid w:val="00AD421C"/>
    <w:rsid w:val="00AD44FA"/>
    <w:rsid w:val="00AE070A"/>
    <w:rsid w:val="00AE101C"/>
    <w:rsid w:val="00AE2A69"/>
    <w:rsid w:val="00AE37E5"/>
    <w:rsid w:val="00AE5EB4"/>
    <w:rsid w:val="00AF0C18"/>
    <w:rsid w:val="00AF47C5"/>
    <w:rsid w:val="00AF5398"/>
    <w:rsid w:val="00B049AF"/>
    <w:rsid w:val="00B07242"/>
    <w:rsid w:val="00B10534"/>
    <w:rsid w:val="00B113DB"/>
    <w:rsid w:val="00B119D2"/>
    <w:rsid w:val="00B11D8A"/>
    <w:rsid w:val="00B12981"/>
    <w:rsid w:val="00B147DD"/>
    <w:rsid w:val="00B156FD"/>
    <w:rsid w:val="00B21F61"/>
    <w:rsid w:val="00B261F1"/>
    <w:rsid w:val="00B265BC"/>
    <w:rsid w:val="00B31FB1"/>
    <w:rsid w:val="00B33952"/>
    <w:rsid w:val="00B33C5E"/>
    <w:rsid w:val="00B342F4"/>
    <w:rsid w:val="00B34369"/>
    <w:rsid w:val="00B34DC2"/>
    <w:rsid w:val="00B378E5"/>
    <w:rsid w:val="00B4346D"/>
    <w:rsid w:val="00B440F4"/>
    <w:rsid w:val="00B447A5"/>
    <w:rsid w:val="00B4654C"/>
    <w:rsid w:val="00B47293"/>
    <w:rsid w:val="00B50E50"/>
    <w:rsid w:val="00B52120"/>
    <w:rsid w:val="00B54ABC"/>
    <w:rsid w:val="00B56FBE"/>
    <w:rsid w:val="00B60ACF"/>
    <w:rsid w:val="00B62B58"/>
    <w:rsid w:val="00B65149"/>
    <w:rsid w:val="00B66567"/>
    <w:rsid w:val="00B66F52"/>
    <w:rsid w:val="00B66FE5"/>
    <w:rsid w:val="00B72880"/>
    <w:rsid w:val="00B758BF"/>
    <w:rsid w:val="00B77EC8"/>
    <w:rsid w:val="00B827A6"/>
    <w:rsid w:val="00B831CE"/>
    <w:rsid w:val="00B86677"/>
    <w:rsid w:val="00B87131"/>
    <w:rsid w:val="00B939B1"/>
    <w:rsid w:val="00B96D40"/>
    <w:rsid w:val="00B97386"/>
    <w:rsid w:val="00BA263B"/>
    <w:rsid w:val="00BA42B2"/>
    <w:rsid w:val="00BA58D4"/>
    <w:rsid w:val="00BA5B9E"/>
    <w:rsid w:val="00BA7C9A"/>
    <w:rsid w:val="00BB5F8F"/>
    <w:rsid w:val="00BB657A"/>
    <w:rsid w:val="00BC1A4E"/>
    <w:rsid w:val="00BC5DC7"/>
    <w:rsid w:val="00BC6B8B"/>
    <w:rsid w:val="00BC73D8"/>
    <w:rsid w:val="00BD52D7"/>
    <w:rsid w:val="00BD5AD2"/>
    <w:rsid w:val="00BE22F3"/>
    <w:rsid w:val="00BE5B52"/>
    <w:rsid w:val="00BE7B8D"/>
    <w:rsid w:val="00BF0993"/>
    <w:rsid w:val="00BF10A9"/>
    <w:rsid w:val="00BF1703"/>
    <w:rsid w:val="00BF231C"/>
    <w:rsid w:val="00BF51E5"/>
    <w:rsid w:val="00BF74A6"/>
    <w:rsid w:val="00C013AD"/>
    <w:rsid w:val="00C04904"/>
    <w:rsid w:val="00C056B3"/>
    <w:rsid w:val="00C103E5"/>
    <w:rsid w:val="00C13319"/>
    <w:rsid w:val="00C13EE9"/>
    <w:rsid w:val="00C21540"/>
    <w:rsid w:val="00C21906"/>
    <w:rsid w:val="00C21BFA"/>
    <w:rsid w:val="00C24C8D"/>
    <w:rsid w:val="00C25FE2"/>
    <w:rsid w:val="00C26B53"/>
    <w:rsid w:val="00C279B2"/>
    <w:rsid w:val="00C33E50"/>
    <w:rsid w:val="00C34C20"/>
    <w:rsid w:val="00C35A3E"/>
    <w:rsid w:val="00C42130"/>
    <w:rsid w:val="00C423A4"/>
    <w:rsid w:val="00C423E3"/>
    <w:rsid w:val="00C44BF5"/>
    <w:rsid w:val="00C521D6"/>
    <w:rsid w:val="00C55232"/>
    <w:rsid w:val="00C553A4"/>
    <w:rsid w:val="00C55A06"/>
    <w:rsid w:val="00C55D03"/>
    <w:rsid w:val="00C601BC"/>
    <w:rsid w:val="00C6329F"/>
    <w:rsid w:val="00C63340"/>
    <w:rsid w:val="00C643F9"/>
    <w:rsid w:val="00C64E95"/>
    <w:rsid w:val="00C71372"/>
    <w:rsid w:val="00C72410"/>
    <w:rsid w:val="00C7287F"/>
    <w:rsid w:val="00C80CB8"/>
    <w:rsid w:val="00C819F8"/>
    <w:rsid w:val="00C8248C"/>
    <w:rsid w:val="00C84E33"/>
    <w:rsid w:val="00C86D6F"/>
    <w:rsid w:val="00C905FC"/>
    <w:rsid w:val="00C92D03"/>
    <w:rsid w:val="00C9319C"/>
    <w:rsid w:val="00C9435D"/>
    <w:rsid w:val="00C94DF2"/>
    <w:rsid w:val="00C96741"/>
    <w:rsid w:val="00CA2D1B"/>
    <w:rsid w:val="00CA375D"/>
    <w:rsid w:val="00CA662A"/>
    <w:rsid w:val="00CA7AFD"/>
    <w:rsid w:val="00CA7C3C"/>
    <w:rsid w:val="00CB0189"/>
    <w:rsid w:val="00CB0BA2"/>
    <w:rsid w:val="00CB1A42"/>
    <w:rsid w:val="00CB1B0C"/>
    <w:rsid w:val="00CB2C0B"/>
    <w:rsid w:val="00CB517D"/>
    <w:rsid w:val="00CC038D"/>
    <w:rsid w:val="00CC08DB"/>
    <w:rsid w:val="00CC39FF"/>
    <w:rsid w:val="00CC3C2F"/>
    <w:rsid w:val="00CC4AC8"/>
    <w:rsid w:val="00CC5233"/>
    <w:rsid w:val="00CC5DE6"/>
    <w:rsid w:val="00CC6E4E"/>
    <w:rsid w:val="00CC6FE8"/>
    <w:rsid w:val="00CC7202"/>
    <w:rsid w:val="00CD2808"/>
    <w:rsid w:val="00CD28BF"/>
    <w:rsid w:val="00CD4092"/>
    <w:rsid w:val="00CD4A20"/>
    <w:rsid w:val="00CD50A1"/>
    <w:rsid w:val="00CD519E"/>
    <w:rsid w:val="00CE0C4F"/>
    <w:rsid w:val="00CE30EA"/>
    <w:rsid w:val="00CF048A"/>
    <w:rsid w:val="00CF155A"/>
    <w:rsid w:val="00CF2947"/>
    <w:rsid w:val="00CF686F"/>
    <w:rsid w:val="00CF6E60"/>
    <w:rsid w:val="00CF7BCA"/>
    <w:rsid w:val="00D008FD"/>
    <w:rsid w:val="00D0321C"/>
    <w:rsid w:val="00D035EC"/>
    <w:rsid w:val="00D06AB1"/>
    <w:rsid w:val="00D06FC1"/>
    <w:rsid w:val="00D072ED"/>
    <w:rsid w:val="00D07A16"/>
    <w:rsid w:val="00D1067E"/>
    <w:rsid w:val="00D10F50"/>
    <w:rsid w:val="00D11272"/>
    <w:rsid w:val="00D126F5"/>
    <w:rsid w:val="00D1489E"/>
    <w:rsid w:val="00D20737"/>
    <w:rsid w:val="00D21E81"/>
    <w:rsid w:val="00D223DE"/>
    <w:rsid w:val="00D25E37"/>
    <w:rsid w:val="00D2661A"/>
    <w:rsid w:val="00D27582"/>
    <w:rsid w:val="00D27EC4"/>
    <w:rsid w:val="00D32719"/>
    <w:rsid w:val="00D33333"/>
    <w:rsid w:val="00D352A2"/>
    <w:rsid w:val="00D4162B"/>
    <w:rsid w:val="00D4514F"/>
    <w:rsid w:val="00D451E2"/>
    <w:rsid w:val="00D45E89"/>
    <w:rsid w:val="00D45E8D"/>
    <w:rsid w:val="00D466AE"/>
    <w:rsid w:val="00D4734F"/>
    <w:rsid w:val="00D5045D"/>
    <w:rsid w:val="00D51BF3"/>
    <w:rsid w:val="00D66846"/>
    <w:rsid w:val="00D675FB"/>
    <w:rsid w:val="00D71F25"/>
    <w:rsid w:val="00D72A9C"/>
    <w:rsid w:val="00D77031"/>
    <w:rsid w:val="00D81F09"/>
    <w:rsid w:val="00D84941"/>
    <w:rsid w:val="00D84FA1"/>
    <w:rsid w:val="00D851F0"/>
    <w:rsid w:val="00D86DB7"/>
    <w:rsid w:val="00D87BF5"/>
    <w:rsid w:val="00D90721"/>
    <w:rsid w:val="00D926D0"/>
    <w:rsid w:val="00D93030"/>
    <w:rsid w:val="00D950E1"/>
    <w:rsid w:val="00D952A6"/>
    <w:rsid w:val="00D97F99"/>
    <w:rsid w:val="00DA1E08"/>
    <w:rsid w:val="00DA24F8"/>
    <w:rsid w:val="00DA28E8"/>
    <w:rsid w:val="00DA38D3"/>
    <w:rsid w:val="00DA3932"/>
    <w:rsid w:val="00DA3AFC"/>
    <w:rsid w:val="00DA64F8"/>
    <w:rsid w:val="00DA6C15"/>
    <w:rsid w:val="00DB0258"/>
    <w:rsid w:val="00DB38EE"/>
    <w:rsid w:val="00DB498B"/>
    <w:rsid w:val="00DB66CA"/>
    <w:rsid w:val="00DB6BCA"/>
    <w:rsid w:val="00DB6F54"/>
    <w:rsid w:val="00DB73F7"/>
    <w:rsid w:val="00DC0321"/>
    <w:rsid w:val="00DC3067"/>
    <w:rsid w:val="00DC370B"/>
    <w:rsid w:val="00DC5B90"/>
    <w:rsid w:val="00DD00FF"/>
    <w:rsid w:val="00DD0619"/>
    <w:rsid w:val="00DD07FB"/>
    <w:rsid w:val="00DD25C6"/>
    <w:rsid w:val="00DD4FE5"/>
    <w:rsid w:val="00DD54B0"/>
    <w:rsid w:val="00DD57EE"/>
    <w:rsid w:val="00DD6BCC"/>
    <w:rsid w:val="00DE0A4B"/>
    <w:rsid w:val="00DE2410"/>
    <w:rsid w:val="00DE2939"/>
    <w:rsid w:val="00DE6E81"/>
    <w:rsid w:val="00DE703F"/>
    <w:rsid w:val="00DE7595"/>
    <w:rsid w:val="00DF1961"/>
    <w:rsid w:val="00DF44DE"/>
    <w:rsid w:val="00E01138"/>
    <w:rsid w:val="00E02DFB"/>
    <w:rsid w:val="00E030F9"/>
    <w:rsid w:val="00E0311A"/>
    <w:rsid w:val="00E03138"/>
    <w:rsid w:val="00E06404"/>
    <w:rsid w:val="00E11A85"/>
    <w:rsid w:val="00E12495"/>
    <w:rsid w:val="00E15CCD"/>
    <w:rsid w:val="00E202EF"/>
    <w:rsid w:val="00E210B5"/>
    <w:rsid w:val="00E2552F"/>
    <w:rsid w:val="00E3137A"/>
    <w:rsid w:val="00E32CCF"/>
    <w:rsid w:val="00E34A98"/>
    <w:rsid w:val="00E35D1E"/>
    <w:rsid w:val="00E364F9"/>
    <w:rsid w:val="00E365FA"/>
    <w:rsid w:val="00E36789"/>
    <w:rsid w:val="00E44A83"/>
    <w:rsid w:val="00E502C1"/>
    <w:rsid w:val="00E502DD"/>
    <w:rsid w:val="00E50D3A"/>
    <w:rsid w:val="00E51387"/>
    <w:rsid w:val="00E51E68"/>
    <w:rsid w:val="00E52EFD"/>
    <w:rsid w:val="00E5408A"/>
    <w:rsid w:val="00E56800"/>
    <w:rsid w:val="00E60C63"/>
    <w:rsid w:val="00E62FF9"/>
    <w:rsid w:val="00E635D6"/>
    <w:rsid w:val="00E639BC"/>
    <w:rsid w:val="00E664CC"/>
    <w:rsid w:val="00E70388"/>
    <w:rsid w:val="00E70F92"/>
    <w:rsid w:val="00E74313"/>
    <w:rsid w:val="00E74C54"/>
    <w:rsid w:val="00E77A03"/>
    <w:rsid w:val="00E822E8"/>
    <w:rsid w:val="00E82554"/>
    <w:rsid w:val="00E82606"/>
    <w:rsid w:val="00E831C1"/>
    <w:rsid w:val="00E846C8"/>
    <w:rsid w:val="00E84957"/>
    <w:rsid w:val="00E84A55"/>
    <w:rsid w:val="00E85BFF"/>
    <w:rsid w:val="00E90391"/>
    <w:rsid w:val="00E906C2"/>
    <w:rsid w:val="00E9311F"/>
    <w:rsid w:val="00E934D1"/>
    <w:rsid w:val="00E94AF0"/>
    <w:rsid w:val="00E95D13"/>
    <w:rsid w:val="00E95DD3"/>
    <w:rsid w:val="00E969D5"/>
    <w:rsid w:val="00EA58D1"/>
    <w:rsid w:val="00EA61BC"/>
    <w:rsid w:val="00EA681A"/>
    <w:rsid w:val="00EA735B"/>
    <w:rsid w:val="00EB1E69"/>
    <w:rsid w:val="00EB2086"/>
    <w:rsid w:val="00EB31ED"/>
    <w:rsid w:val="00EB5EDF"/>
    <w:rsid w:val="00EB60FE"/>
    <w:rsid w:val="00EB74DB"/>
    <w:rsid w:val="00EC5359"/>
    <w:rsid w:val="00EC562A"/>
    <w:rsid w:val="00ED067A"/>
    <w:rsid w:val="00ED2B50"/>
    <w:rsid w:val="00EE0350"/>
    <w:rsid w:val="00EE0719"/>
    <w:rsid w:val="00EE0E80"/>
    <w:rsid w:val="00EE613F"/>
    <w:rsid w:val="00EE7295"/>
    <w:rsid w:val="00EE7869"/>
    <w:rsid w:val="00EF054A"/>
    <w:rsid w:val="00EF3235"/>
    <w:rsid w:val="00EF7E72"/>
    <w:rsid w:val="00F06D37"/>
    <w:rsid w:val="00F07B9D"/>
    <w:rsid w:val="00F11586"/>
    <w:rsid w:val="00F1183B"/>
    <w:rsid w:val="00F11C9F"/>
    <w:rsid w:val="00F12263"/>
    <w:rsid w:val="00F1409D"/>
    <w:rsid w:val="00F14214"/>
    <w:rsid w:val="00F157A9"/>
    <w:rsid w:val="00F15CA4"/>
    <w:rsid w:val="00F16F00"/>
    <w:rsid w:val="00F25BB6"/>
    <w:rsid w:val="00F26B7E"/>
    <w:rsid w:val="00F27A3B"/>
    <w:rsid w:val="00F32780"/>
    <w:rsid w:val="00F33817"/>
    <w:rsid w:val="00F420D5"/>
    <w:rsid w:val="00F451EA"/>
    <w:rsid w:val="00F45447"/>
    <w:rsid w:val="00F456C6"/>
    <w:rsid w:val="00F4577B"/>
    <w:rsid w:val="00F46496"/>
    <w:rsid w:val="00F474D0"/>
    <w:rsid w:val="00F50179"/>
    <w:rsid w:val="00F515EE"/>
    <w:rsid w:val="00F56511"/>
    <w:rsid w:val="00F6194E"/>
    <w:rsid w:val="00F623AC"/>
    <w:rsid w:val="00F6412A"/>
    <w:rsid w:val="00F65893"/>
    <w:rsid w:val="00F66A4A"/>
    <w:rsid w:val="00F71E22"/>
    <w:rsid w:val="00F72142"/>
    <w:rsid w:val="00F72AE7"/>
    <w:rsid w:val="00F833BA"/>
    <w:rsid w:val="00F84FD0"/>
    <w:rsid w:val="00F859A8"/>
    <w:rsid w:val="00F86D87"/>
    <w:rsid w:val="00F9108B"/>
    <w:rsid w:val="00F91349"/>
    <w:rsid w:val="00F93A8A"/>
    <w:rsid w:val="00F95248"/>
    <w:rsid w:val="00F956A9"/>
    <w:rsid w:val="00F963ED"/>
    <w:rsid w:val="00F966CF"/>
    <w:rsid w:val="00F96CAE"/>
    <w:rsid w:val="00F97C99"/>
    <w:rsid w:val="00FA662D"/>
    <w:rsid w:val="00FA73B1"/>
    <w:rsid w:val="00FB0CB9"/>
    <w:rsid w:val="00FB231D"/>
    <w:rsid w:val="00FB45F1"/>
    <w:rsid w:val="00FB4A72"/>
    <w:rsid w:val="00FB54E8"/>
    <w:rsid w:val="00FB7054"/>
    <w:rsid w:val="00FC17B7"/>
    <w:rsid w:val="00FC2CB7"/>
    <w:rsid w:val="00FC4090"/>
    <w:rsid w:val="00FC55B4"/>
    <w:rsid w:val="00FD00E6"/>
    <w:rsid w:val="00FD09A1"/>
    <w:rsid w:val="00FD2A7C"/>
    <w:rsid w:val="00FD59EB"/>
    <w:rsid w:val="00FD7299"/>
    <w:rsid w:val="00FE1FBE"/>
    <w:rsid w:val="00FE3901"/>
    <w:rsid w:val="00FE39D3"/>
    <w:rsid w:val="00FE4BCE"/>
    <w:rsid w:val="00FE54AE"/>
    <w:rsid w:val="00FE576A"/>
    <w:rsid w:val="00FE7E79"/>
    <w:rsid w:val="00FF3E7D"/>
    <w:rsid w:val="00FF5B99"/>
    <w:rsid w:val="00FF730C"/>
    <w:rsid w:val="00FF73F4"/>
    <w:rsid w:val="00FF7CE4"/>
    <w:rsid w:val="00FF7E39"/>
    <w:rsid w:val="023250AD"/>
    <w:rsid w:val="0248305A"/>
    <w:rsid w:val="0250735D"/>
    <w:rsid w:val="029124C9"/>
    <w:rsid w:val="02FD0CF5"/>
    <w:rsid w:val="03367AB9"/>
    <w:rsid w:val="04272E41"/>
    <w:rsid w:val="05D13019"/>
    <w:rsid w:val="069D14D0"/>
    <w:rsid w:val="06BD3950"/>
    <w:rsid w:val="07340504"/>
    <w:rsid w:val="074339A9"/>
    <w:rsid w:val="074E2EF7"/>
    <w:rsid w:val="07F567CA"/>
    <w:rsid w:val="082454D8"/>
    <w:rsid w:val="08B66FA6"/>
    <w:rsid w:val="09137F54"/>
    <w:rsid w:val="093F51ED"/>
    <w:rsid w:val="099B68C7"/>
    <w:rsid w:val="09A6701A"/>
    <w:rsid w:val="09B039F5"/>
    <w:rsid w:val="09D76A51"/>
    <w:rsid w:val="0A611458"/>
    <w:rsid w:val="0B761C2B"/>
    <w:rsid w:val="0BD0037E"/>
    <w:rsid w:val="0C554996"/>
    <w:rsid w:val="0C734149"/>
    <w:rsid w:val="0CDF4D1D"/>
    <w:rsid w:val="0CE65413"/>
    <w:rsid w:val="0D0504FC"/>
    <w:rsid w:val="0D935B07"/>
    <w:rsid w:val="0DA90E87"/>
    <w:rsid w:val="0DC73CDF"/>
    <w:rsid w:val="0EF820C6"/>
    <w:rsid w:val="0FB22603"/>
    <w:rsid w:val="0FB73D2F"/>
    <w:rsid w:val="106043C7"/>
    <w:rsid w:val="10667503"/>
    <w:rsid w:val="106C1C45"/>
    <w:rsid w:val="10A96AED"/>
    <w:rsid w:val="10C36704"/>
    <w:rsid w:val="11466B07"/>
    <w:rsid w:val="11484B7B"/>
    <w:rsid w:val="11F12DFD"/>
    <w:rsid w:val="12011292"/>
    <w:rsid w:val="120C7C36"/>
    <w:rsid w:val="121073DE"/>
    <w:rsid w:val="126D6927"/>
    <w:rsid w:val="1273042B"/>
    <w:rsid w:val="12B969E9"/>
    <w:rsid w:val="13951B3B"/>
    <w:rsid w:val="139B5716"/>
    <w:rsid w:val="13E25209"/>
    <w:rsid w:val="14E8630E"/>
    <w:rsid w:val="158A5A42"/>
    <w:rsid w:val="1594241D"/>
    <w:rsid w:val="15C41AB6"/>
    <w:rsid w:val="15C6470F"/>
    <w:rsid w:val="16FC64CC"/>
    <w:rsid w:val="172E656B"/>
    <w:rsid w:val="173B2048"/>
    <w:rsid w:val="17C82B49"/>
    <w:rsid w:val="17D27E36"/>
    <w:rsid w:val="199B021E"/>
    <w:rsid w:val="1A0C2EC9"/>
    <w:rsid w:val="1A7211B1"/>
    <w:rsid w:val="1A907657"/>
    <w:rsid w:val="1B520DB0"/>
    <w:rsid w:val="1BEA14D8"/>
    <w:rsid w:val="1CC41839"/>
    <w:rsid w:val="1D4604A0"/>
    <w:rsid w:val="1D6121D2"/>
    <w:rsid w:val="1D943902"/>
    <w:rsid w:val="1D95247B"/>
    <w:rsid w:val="1DEB6009"/>
    <w:rsid w:val="1E5200F1"/>
    <w:rsid w:val="1F4A70FD"/>
    <w:rsid w:val="200E40BC"/>
    <w:rsid w:val="2099237C"/>
    <w:rsid w:val="21A53343"/>
    <w:rsid w:val="220821C8"/>
    <w:rsid w:val="228D3E7A"/>
    <w:rsid w:val="22E16D4F"/>
    <w:rsid w:val="23403BE4"/>
    <w:rsid w:val="246A441E"/>
    <w:rsid w:val="247A76EA"/>
    <w:rsid w:val="25432329"/>
    <w:rsid w:val="255045B2"/>
    <w:rsid w:val="25916979"/>
    <w:rsid w:val="25E42FB4"/>
    <w:rsid w:val="267047E0"/>
    <w:rsid w:val="26AD1FB3"/>
    <w:rsid w:val="275B723E"/>
    <w:rsid w:val="27BC1FA7"/>
    <w:rsid w:val="27F07987"/>
    <w:rsid w:val="283332DA"/>
    <w:rsid w:val="283C2BCC"/>
    <w:rsid w:val="283D6944"/>
    <w:rsid w:val="287405B8"/>
    <w:rsid w:val="290047DB"/>
    <w:rsid w:val="291F0542"/>
    <w:rsid w:val="294D78C7"/>
    <w:rsid w:val="29BB5003"/>
    <w:rsid w:val="2AB4113F"/>
    <w:rsid w:val="2BEA293F"/>
    <w:rsid w:val="2C113E5C"/>
    <w:rsid w:val="2D88542E"/>
    <w:rsid w:val="2DAE3DAC"/>
    <w:rsid w:val="2DB9081B"/>
    <w:rsid w:val="2E0067B1"/>
    <w:rsid w:val="300A7A53"/>
    <w:rsid w:val="3029746C"/>
    <w:rsid w:val="309D2676"/>
    <w:rsid w:val="30BD0622"/>
    <w:rsid w:val="30CD7FF2"/>
    <w:rsid w:val="30FA5A12"/>
    <w:rsid w:val="312D57A8"/>
    <w:rsid w:val="32523AAD"/>
    <w:rsid w:val="32592EEF"/>
    <w:rsid w:val="32A978B2"/>
    <w:rsid w:val="32BE2B5E"/>
    <w:rsid w:val="32D3412D"/>
    <w:rsid w:val="333472C1"/>
    <w:rsid w:val="33376B3B"/>
    <w:rsid w:val="337A0A4C"/>
    <w:rsid w:val="33995376"/>
    <w:rsid w:val="34362BC5"/>
    <w:rsid w:val="34452E08"/>
    <w:rsid w:val="34761214"/>
    <w:rsid w:val="35E328D9"/>
    <w:rsid w:val="362A675A"/>
    <w:rsid w:val="36511F38"/>
    <w:rsid w:val="370C4202"/>
    <w:rsid w:val="373F7FE3"/>
    <w:rsid w:val="376F0758"/>
    <w:rsid w:val="37815996"/>
    <w:rsid w:val="37842B42"/>
    <w:rsid w:val="37AA6789"/>
    <w:rsid w:val="38521299"/>
    <w:rsid w:val="38637D01"/>
    <w:rsid w:val="38B14F10"/>
    <w:rsid w:val="38D11273"/>
    <w:rsid w:val="39687A37"/>
    <w:rsid w:val="397B107A"/>
    <w:rsid w:val="3A1D1623"/>
    <w:rsid w:val="3A7B57D6"/>
    <w:rsid w:val="3AF9494C"/>
    <w:rsid w:val="3B00217F"/>
    <w:rsid w:val="3BB54D17"/>
    <w:rsid w:val="3C053706"/>
    <w:rsid w:val="3C425A6B"/>
    <w:rsid w:val="3C842FA3"/>
    <w:rsid w:val="3CB7061B"/>
    <w:rsid w:val="3CCB2319"/>
    <w:rsid w:val="3D407F0C"/>
    <w:rsid w:val="3D6A222A"/>
    <w:rsid w:val="3DFD6502"/>
    <w:rsid w:val="3E0B2DFF"/>
    <w:rsid w:val="3E511436"/>
    <w:rsid w:val="3EA42E61"/>
    <w:rsid w:val="3EDB708B"/>
    <w:rsid w:val="3F9B5FD2"/>
    <w:rsid w:val="40D47B8D"/>
    <w:rsid w:val="4102654A"/>
    <w:rsid w:val="415901CA"/>
    <w:rsid w:val="417609FB"/>
    <w:rsid w:val="41994793"/>
    <w:rsid w:val="41E714BD"/>
    <w:rsid w:val="432E715D"/>
    <w:rsid w:val="43AB7C4E"/>
    <w:rsid w:val="45063AE7"/>
    <w:rsid w:val="45124F88"/>
    <w:rsid w:val="454848B8"/>
    <w:rsid w:val="45B76DCE"/>
    <w:rsid w:val="45CD7101"/>
    <w:rsid w:val="462D2C94"/>
    <w:rsid w:val="46731392"/>
    <w:rsid w:val="471F573B"/>
    <w:rsid w:val="47617B01"/>
    <w:rsid w:val="47FE103D"/>
    <w:rsid w:val="484D0086"/>
    <w:rsid w:val="48926E17"/>
    <w:rsid w:val="493868A9"/>
    <w:rsid w:val="495252C4"/>
    <w:rsid w:val="49E625A7"/>
    <w:rsid w:val="49EA0282"/>
    <w:rsid w:val="4A4E5BB5"/>
    <w:rsid w:val="4A9F11A1"/>
    <w:rsid w:val="4AA06B93"/>
    <w:rsid w:val="4AB83EDC"/>
    <w:rsid w:val="4AF56684"/>
    <w:rsid w:val="4B7F2C4C"/>
    <w:rsid w:val="4C1B1639"/>
    <w:rsid w:val="4DA30E74"/>
    <w:rsid w:val="4E2B70BB"/>
    <w:rsid w:val="4E3C7A50"/>
    <w:rsid w:val="4EED31E6"/>
    <w:rsid w:val="4F5A5E19"/>
    <w:rsid w:val="4F66583F"/>
    <w:rsid w:val="5080549C"/>
    <w:rsid w:val="511856D5"/>
    <w:rsid w:val="51DD247A"/>
    <w:rsid w:val="527267F2"/>
    <w:rsid w:val="53204D14"/>
    <w:rsid w:val="53706BCE"/>
    <w:rsid w:val="549677E4"/>
    <w:rsid w:val="55067F3A"/>
    <w:rsid w:val="55081F04"/>
    <w:rsid w:val="553D7E00"/>
    <w:rsid w:val="558F5D5E"/>
    <w:rsid w:val="55E31AFA"/>
    <w:rsid w:val="56142799"/>
    <w:rsid w:val="56523435"/>
    <w:rsid w:val="57C40382"/>
    <w:rsid w:val="580C5867"/>
    <w:rsid w:val="5870229A"/>
    <w:rsid w:val="588C0F63"/>
    <w:rsid w:val="59093C73"/>
    <w:rsid w:val="590961FC"/>
    <w:rsid w:val="59232E69"/>
    <w:rsid w:val="5A172C50"/>
    <w:rsid w:val="5ADA376B"/>
    <w:rsid w:val="5B0E5A1D"/>
    <w:rsid w:val="5B2B4256"/>
    <w:rsid w:val="5B9C6F02"/>
    <w:rsid w:val="5C0B4BE7"/>
    <w:rsid w:val="5C2018E1"/>
    <w:rsid w:val="5CA00C41"/>
    <w:rsid w:val="5CA95D83"/>
    <w:rsid w:val="5D0968B1"/>
    <w:rsid w:val="5D156F6C"/>
    <w:rsid w:val="5D7879F0"/>
    <w:rsid w:val="5DC42740"/>
    <w:rsid w:val="5E2E29DB"/>
    <w:rsid w:val="5E40626B"/>
    <w:rsid w:val="5EB7760C"/>
    <w:rsid w:val="5EDF5A84"/>
    <w:rsid w:val="5F0759F1"/>
    <w:rsid w:val="602F6597"/>
    <w:rsid w:val="62130050"/>
    <w:rsid w:val="6242450E"/>
    <w:rsid w:val="62A849B5"/>
    <w:rsid w:val="630755A9"/>
    <w:rsid w:val="635B4290"/>
    <w:rsid w:val="63C11BFC"/>
    <w:rsid w:val="658C1246"/>
    <w:rsid w:val="65B526C5"/>
    <w:rsid w:val="67247894"/>
    <w:rsid w:val="67A71109"/>
    <w:rsid w:val="680D3662"/>
    <w:rsid w:val="6A975974"/>
    <w:rsid w:val="6A991B4E"/>
    <w:rsid w:val="6B685053"/>
    <w:rsid w:val="6B9D229A"/>
    <w:rsid w:val="6C103720"/>
    <w:rsid w:val="6D9D4F73"/>
    <w:rsid w:val="6E0D32E8"/>
    <w:rsid w:val="6E276AFF"/>
    <w:rsid w:val="6E426D96"/>
    <w:rsid w:val="6EB16D05"/>
    <w:rsid w:val="6EEE3AC1"/>
    <w:rsid w:val="6F3C104B"/>
    <w:rsid w:val="6F77137F"/>
    <w:rsid w:val="70B12FF8"/>
    <w:rsid w:val="718F134F"/>
    <w:rsid w:val="719647CC"/>
    <w:rsid w:val="71AC3EEB"/>
    <w:rsid w:val="71BC3B53"/>
    <w:rsid w:val="71D84CE0"/>
    <w:rsid w:val="72596DDD"/>
    <w:rsid w:val="72BB3A37"/>
    <w:rsid w:val="73702CF6"/>
    <w:rsid w:val="74FC77C0"/>
    <w:rsid w:val="75D829C3"/>
    <w:rsid w:val="75E17EDC"/>
    <w:rsid w:val="76713F77"/>
    <w:rsid w:val="76933E7C"/>
    <w:rsid w:val="79B53B59"/>
    <w:rsid w:val="79F503F9"/>
    <w:rsid w:val="7AF0771F"/>
    <w:rsid w:val="7BF94115"/>
    <w:rsid w:val="7C52743D"/>
    <w:rsid w:val="7C8C3866"/>
    <w:rsid w:val="7CAF663E"/>
    <w:rsid w:val="7CBA53A4"/>
    <w:rsid w:val="7D3412C7"/>
    <w:rsid w:val="7D413817"/>
    <w:rsid w:val="7D474461"/>
    <w:rsid w:val="7DB55ED6"/>
    <w:rsid w:val="7DCB092C"/>
    <w:rsid w:val="7E2C6520"/>
    <w:rsid w:val="7EA321D2"/>
    <w:rsid w:val="7ECD54A1"/>
    <w:rsid w:val="7F622EF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2"/>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uiPriority="0" w:name="toc 8"/>
    <w:lsdException w:uiPriority="0" w:name="toc 9"/>
    <w:lsdException w:qFormat="1" w:unhideWhenUsed="0" w:uiPriority="0" w:semiHidden="0" w:name="Normal Indent"/>
    <w:lsdException w:qFormat="1" w:unhideWhenUsed="0" w:uiPriority="0" w:name="footnote text"/>
    <w:lsdException w:qFormat="1" w:uiPriority="99" w:name="annotation text"/>
    <w:lsdException w:qFormat="1" w:unhideWhenUsed="0" w:uiPriority="99" w:semiHidden="0" w:name="header"/>
    <w:lsdException w:qFormat="1" w:unhideWhenUsed="0" w:uiPriority="99" w:semiHidden="0" w:name="footer"/>
    <w:lsdException w:uiPriority="99" w:name="index heading"/>
    <w:lsdException w:qFormat="1" w:uiPriority="35" w:name="caption"/>
    <w:lsdException w:qFormat="1" w:unhideWhenUsed="0" w:uiPriority="0" w:name="table of figures"/>
    <w:lsdException w:uiPriority="99" w:name="envelope address"/>
    <w:lsdException w:uiPriority="99" w:name="envelope return"/>
    <w:lsdException w:qFormat="1" w:unhideWhenUsed="0" w:uiPriority="0"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qFormat="1"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29" w:semiHidden="0" w:name="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adjustRightInd w:val="0"/>
      <w:spacing w:line="400" w:lineRule="exact"/>
      <w:jc w:val="both"/>
    </w:pPr>
    <w:rPr>
      <w:rFonts w:ascii="Calibri" w:hAnsi="Calibri" w:eastAsia="宋体" w:cs="Times New Roman"/>
      <w:kern w:val="2"/>
      <w:sz w:val="21"/>
      <w:szCs w:val="21"/>
      <w:lang w:val="en-US" w:eastAsia="zh-CN" w:bidi="ar-SA"/>
    </w:rPr>
  </w:style>
  <w:style w:type="paragraph" w:styleId="2">
    <w:name w:val="heading 1"/>
    <w:basedOn w:val="1"/>
    <w:next w:val="1"/>
    <w:link w:val="37"/>
    <w:autoRedefine/>
    <w:qFormat/>
    <w:uiPriority w:val="0"/>
    <w:pPr>
      <w:keepNext/>
      <w:keepLines/>
      <w:spacing w:before="340" w:after="330" w:line="578" w:lineRule="auto"/>
      <w:outlineLvl w:val="0"/>
    </w:pPr>
    <w:rPr>
      <w:b/>
      <w:bCs/>
      <w:kern w:val="44"/>
      <w:sz w:val="44"/>
      <w:szCs w:val="44"/>
    </w:rPr>
  </w:style>
  <w:style w:type="paragraph" w:styleId="3">
    <w:name w:val="heading 2"/>
    <w:basedOn w:val="1"/>
    <w:next w:val="1"/>
    <w:link w:val="38"/>
    <w:autoRedefine/>
    <w:qFormat/>
    <w:uiPriority w:val="0"/>
    <w:pPr>
      <w:keepNext/>
      <w:keepLines/>
      <w:spacing w:before="260" w:after="260" w:line="416" w:lineRule="auto"/>
      <w:outlineLvl w:val="1"/>
    </w:pPr>
    <w:rPr>
      <w:rFonts w:ascii="Arial" w:hAnsi="Arial" w:eastAsia="黑体"/>
      <w:b/>
      <w:bCs/>
      <w:sz w:val="32"/>
      <w:szCs w:val="32"/>
    </w:rPr>
  </w:style>
  <w:style w:type="paragraph" w:styleId="4">
    <w:name w:val="heading 3"/>
    <w:basedOn w:val="1"/>
    <w:next w:val="1"/>
    <w:link w:val="39"/>
    <w:autoRedefine/>
    <w:qFormat/>
    <w:uiPriority w:val="0"/>
    <w:pPr>
      <w:keepNext/>
      <w:keepLines/>
      <w:spacing w:before="260" w:after="260" w:line="416" w:lineRule="auto"/>
      <w:outlineLvl w:val="2"/>
    </w:pPr>
    <w:rPr>
      <w:b/>
      <w:bCs/>
      <w:sz w:val="32"/>
      <w:szCs w:val="32"/>
    </w:rPr>
  </w:style>
  <w:style w:type="paragraph" w:styleId="5">
    <w:name w:val="heading 4"/>
    <w:basedOn w:val="1"/>
    <w:next w:val="1"/>
    <w:link w:val="40"/>
    <w:autoRedefine/>
    <w:qFormat/>
    <w:uiPriority w:val="0"/>
    <w:pPr>
      <w:keepNext/>
      <w:keepLines/>
      <w:spacing w:before="280" w:after="290" w:line="376" w:lineRule="auto"/>
      <w:outlineLvl w:val="3"/>
    </w:pPr>
    <w:rPr>
      <w:rFonts w:ascii="Arial" w:hAnsi="Arial" w:eastAsia="黑体"/>
      <w:b/>
      <w:bCs/>
      <w:sz w:val="28"/>
      <w:szCs w:val="28"/>
    </w:rPr>
  </w:style>
  <w:style w:type="paragraph" w:styleId="6">
    <w:name w:val="heading 5"/>
    <w:basedOn w:val="1"/>
    <w:next w:val="1"/>
    <w:link w:val="41"/>
    <w:autoRedefine/>
    <w:qFormat/>
    <w:uiPriority w:val="0"/>
    <w:pPr>
      <w:keepNext/>
      <w:keepLines/>
      <w:adjustRightInd/>
      <w:spacing w:before="280" w:after="290" w:line="376" w:lineRule="auto"/>
      <w:outlineLvl w:val="4"/>
    </w:pPr>
    <w:rPr>
      <w:b/>
      <w:bCs/>
      <w:sz w:val="28"/>
      <w:szCs w:val="28"/>
    </w:rPr>
  </w:style>
  <w:style w:type="paragraph" w:styleId="7">
    <w:name w:val="heading 6"/>
    <w:basedOn w:val="1"/>
    <w:next w:val="1"/>
    <w:link w:val="42"/>
    <w:autoRedefine/>
    <w:qFormat/>
    <w:uiPriority w:val="0"/>
    <w:pPr>
      <w:keepNext/>
      <w:keepLines/>
      <w:adjustRightInd/>
      <w:spacing w:before="240" w:after="64" w:line="320" w:lineRule="auto"/>
      <w:outlineLvl w:val="5"/>
    </w:pPr>
    <w:rPr>
      <w:rFonts w:ascii="Arial" w:hAnsi="Arial" w:eastAsia="黑体"/>
      <w:b/>
      <w:bCs/>
      <w:sz w:val="24"/>
      <w:szCs w:val="24"/>
    </w:rPr>
  </w:style>
  <w:style w:type="paragraph" w:styleId="8">
    <w:name w:val="heading 7"/>
    <w:basedOn w:val="1"/>
    <w:next w:val="1"/>
    <w:link w:val="43"/>
    <w:autoRedefine/>
    <w:qFormat/>
    <w:uiPriority w:val="0"/>
    <w:pPr>
      <w:keepNext/>
      <w:keepLines/>
      <w:adjustRightInd/>
      <w:spacing w:before="240" w:after="64" w:line="320" w:lineRule="auto"/>
      <w:outlineLvl w:val="6"/>
    </w:pPr>
    <w:rPr>
      <w:b/>
      <w:bCs/>
      <w:sz w:val="24"/>
      <w:szCs w:val="24"/>
    </w:rPr>
  </w:style>
  <w:style w:type="paragraph" w:styleId="9">
    <w:name w:val="heading 8"/>
    <w:basedOn w:val="1"/>
    <w:next w:val="1"/>
    <w:link w:val="44"/>
    <w:autoRedefine/>
    <w:qFormat/>
    <w:uiPriority w:val="0"/>
    <w:pPr>
      <w:keepNext/>
      <w:keepLines/>
      <w:adjustRightInd/>
      <w:spacing w:before="240" w:after="64" w:line="320" w:lineRule="auto"/>
      <w:outlineLvl w:val="7"/>
    </w:pPr>
    <w:rPr>
      <w:rFonts w:ascii="Arial" w:hAnsi="Arial" w:eastAsia="黑体"/>
      <w:sz w:val="24"/>
      <w:szCs w:val="24"/>
    </w:rPr>
  </w:style>
  <w:style w:type="paragraph" w:styleId="10">
    <w:name w:val="heading 9"/>
    <w:basedOn w:val="1"/>
    <w:next w:val="1"/>
    <w:link w:val="45"/>
    <w:autoRedefine/>
    <w:qFormat/>
    <w:uiPriority w:val="0"/>
    <w:pPr>
      <w:keepNext/>
      <w:keepLines/>
      <w:adjustRightInd/>
      <w:spacing w:before="240" w:after="64" w:line="320" w:lineRule="auto"/>
      <w:outlineLvl w:val="8"/>
    </w:pPr>
    <w:rPr>
      <w:rFonts w:ascii="Arial" w:hAnsi="Arial" w:eastAsia="黑体"/>
    </w:rPr>
  </w:style>
  <w:style w:type="character" w:default="1" w:styleId="31">
    <w:name w:val="Default Paragraph Font"/>
    <w:autoRedefine/>
    <w:semiHidden/>
    <w:unhideWhenUsed/>
    <w:qFormat/>
    <w:uiPriority w:val="1"/>
  </w:style>
  <w:style w:type="table" w:default="1" w:styleId="29">
    <w:name w:val="Normal Table"/>
    <w:autoRedefine/>
    <w:semiHidden/>
    <w:unhideWhenUsed/>
    <w:qFormat/>
    <w:uiPriority w:val="99"/>
    <w:tblPr>
      <w:tblCellMar>
        <w:top w:w="0" w:type="dxa"/>
        <w:left w:w="108" w:type="dxa"/>
        <w:bottom w:w="0" w:type="dxa"/>
        <w:right w:w="108" w:type="dxa"/>
      </w:tblCellMar>
    </w:tblPr>
  </w:style>
  <w:style w:type="paragraph" w:styleId="11">
    <w:name w:val="toc 7"/>
    <w:basedOn w:val="1"/>
    <w:next w:val="1"/>
    <w:autoRedefine/>
    <w:unhideWhenUsed/>
    <w:qFormat/>
    <w:uiPriority w:val="39"/>
    <w:pPr>
      <w:tabs>
        <w:tab w:val="right" w:leader="dot" w:pos="9344"/>
      </w:tabs>
      <w:spacing w:line="300" w:lineRule="exact"/>
      <w:ind w:left="1259"/>
    </w:pPr>
    <w:rPr>
      <w:rFonts w:ascii="宋体"/>
    </w:rPr>
  </w:style>
  <w:style w:type="paragraph" w:styleId="12">
    <w:name w:val="Normal Indent"/>
    <w:basedOn w:val="1"/>
    <w:autoRedefine/>
    <w:qFormat/>
    <w:uiPriority w:val="0"/>
    <w:pPr>
      <w:ind w:firstLine="420"/>
    </w:pPr>
  </w:style>
  <w:style w:type="paragraph" w:styleId="13">
    <w:name w:val="annotation text"/>
    <w:basedOn w:val="1"/>
    <w:semiHidden/>
    <w:unhideWhenUsed/>
    <w:qFormat/>
    <w:uiPriority w:val="99"/>
    <w:pPr>
      <w:jc w:val="left"/>
    </w:pPr>
  </w:style>
  <w:style w:type="paragraph" w:styleId="14">
    <w:name w:val="Body Text"/>
    <w:basedOn w:val="1"/>
    <w:link w:val="89"/>
    <w:autoRedefine/>
    <w:qFormat/>
    <w:uiPriority w:val="0"/>
    <w:pPr>
      <w:spacing w:after="120"/>
    </w:pPr>
  </w:style>
  <w:style w:type="paragraph" w:styleId="15">
    <w:name w:val="toc 5"/>
    <w:basedOn w:val="1"/>
    <w:next w:val="1"/>
    <w:autoRedefine/>
    <w:unhideWhenUsed/>
    <w:qFormat/>
    <w:uiPriority w:val="39"/>
    <w:pPr>
      <w:ind w:left="839"/>
    </w:pPr>
    <w:rPr>
      <w:rFonts w:ascii="宋体"/>
    </w:rPr>
  </w:style>
  <w:style w:type="paragraph" w:styleId="16">
    <w:name w:val="toc 3"/>
    <w:basedOn w:val="1"/>
    <w:next w:val="1"/>
    <w:autoRedefine/>
    <w:unhideWhenUsed/>
    <w:qFormat/>
    <w:uiPriority w:val="39"/>
    <w:pPr>
      <w:spacing w:line="300" w:lineRule="exact"/>
      <w:ind w:left="420"/>
    </w:pPr>
    <w:rPr>
      <w:rFonts w:ascii="宋体"/>
    </w:rPr>
  </w:style>
  <w:style w:type="paragraph" w:styleId="17">
    <w:name w:val="Balloon Text"/>
    <w:basedOn w:val="1"/>
    <w:link w:val="48"/>
    <w:autoRedefine/>
    <w:semiHidden/>
    <w:unhideWhenUsed/>
    <w:qFormat/>
    <w:uiPriority w:val="99"/>
    <w:rPr>
      <w:sz w:val="18"/>
      <w:szCs w:val="18"/>
    </w:rPr>
  </w:style>
  <w:style w:type="paragraph" w:styleId="18">
    <w:name w:val="footer"/>
    <w:basedOn w:val="1"/>
    <w:link w:val="47"/>
    <w:autoRedefine/>
    <w:qFormat/>
    <w:uiPriority w:val="99"/>
    <w:pPr>
      <w:tabs>
        <w:tab w:val="center" w:pos="4153"/>
        <w:tab w:val="right" w:pos="8306"/>
      </w:tabs>
      <w:adjustRightInd/>
      <w:snapToGrid w:val="0"/>
      <w:spacing w:line="240" w:lineRule="auto"/>
      <w:jc w:val="right"/>
    </w:pPr>
    <w:rPr>
      <w:rFonts w:ascii="宋体"/>
      <w:sz w:val="18"/>
      <w:szCs w:val="18"/>
    </w:rPr>
  </w:style>
  <w:style w:type="paragraph" w:styleId="19">
    <w:name w:val="header"/>
    <w:basedOn w:val="1"/>
    <w:link w:val="46"/>
    <w:autoRedefine/>
    <w:qFormat/>
    <w:uiPriority w:val="99"/>
    <w:pPr>
      <w:tabs>
        <w:tab w:val="center" w:pos="4153"/>
        <w:tab w:val="right" w:pos="8306"/>
      </w:tabs>
      <w:adjustRightInd/>
      <w:snapToGrid w:val="0"/>
      <w:jc w:val="center"/>
    </w:pPr>
    <w:rPr>
      <w:sz w:val="18"/>
      <w:szCs w:val="18"/>
    </w:rPr>
  </w:style>
  <w:style w:type="paragraph" w:styleId="20">
    <w:name w:val="toc 1"/>
    <w:basedOn w:val="1"/>
    <w:next w:val="1"/>
    <w:autoRedefine/>
    <w:unhideWhenUsed/>
    <w:qFormat/>
    <w:uiPriority w:val="39"/>
    <w:rPr>
      <w:rFonts w:ascii="宋体"/>
    </w:rPr>
  </w:style>
  <w:style w:type="paragraph" w:styleId="21">
    <w:name w:val="toc 4"/>
    <w:basedOn w:val="1"/>
    <w:next w:val="1"/>
    <w:autoRedefine/>
    <w:unhideWhenUsed/>
    <w:qFormat/>
    <w:uiPriority w:val="39"/>
    <w:pPr>
      <w:tabs>
        <w:tab w:val="right" w:leader="dot" w:pos="9344"/>
      </w:tabs>
      <w:spacing w:line="300" w:lineRule="exact"/>
      <w:ind w:left="629"/>
    </w:pPr>
    <w:rPr>
      <w:rFonts w:ascii="宋体"/>
    </w:rPr>
  </w:style>
  <w:style w:type="paragraph" w:styleId="22">
    <w:name w:val="footnote text"/>
    <w:basedOn w:val="1"/>
    <w:next w:val="1"/>
    <w:link w:val="102"/>
    <w:autoRedefine/>
    <w:semiHidden/>
    <w:qFormat/>
    <w:uiPriority w:val="0"/>
    <w:pPr>
      <w:adjustRightInd/>
      <w:snapToGrid w:val="0"/>
      <w:spacing w:line="300" w:lineRule="exact"/>
      <w:ind w:left="400" w:leftChars="200" w:hanging="200" w:hangingChars="200"/>
      <w:jc w:val="left"/>
    </w:pPr>
    <w:rPr>
      <w:rFonts w:ascii="宋体"/>
      <w:sz w:val="18"/>
      <w:szCs w:val="18"/>
    </w:rPr>
  </w:style>
  <w:style w:type="paragraph" w:styleId="23">
    <w:name w:val="toc 6"/>
    <w:basedOn w:val="1"/>
    <w:next w:val="1"/>
    <w:autoRedefine/>
    <w:unhideWhenUsed/>
    <w:qFormat/>
    <w:uiPriority w:val="39"/>
    <w:pPr>
      <w:spacing w:line="300" w:lineRule="exact"/>
      <w:ind w:left="1049"/>
    </w:pPr>
    <w:rPr>
      <w:rFonts w:ascii="宋体"/>
    </w:rPr>
  </w:style>
  <w:style w:type="paragraph" w:styleId="24">
    <w:name w:val="table of figures"/>
    <w:basedOn w:val="1"/>
    <w:next w:val="1"/>
    <w:autoRedefine/>
    <w:semiHidden/>
    <w:qFormat/>
    <w:uiPriority w:val="0"/>
    <w:pPr>
      <w:adjustRightInd/>
      <w:spacing w:line="240" w:lineRule="auto"/>
      <w:jc w:val="left"/>
    </w:pPr>
    <w:rPr>
      <w:szCs w:val="24"/>
    </w:rPr>
  </w:style>
  <w:style w:type="paragraph" w:styleId="25">
    <w:name w:val="toc 2"/>
    <w:basedOn w:val="1"/>
    <w:next w:val="1"/>
    <w:autoRedefine/>
    <w:unhideWhenUsed/>
    <w:qFormat/>
    <w:uiPriority w:val="39"/>
    <w:pPr>
      <w:tabs>
        <w:tab w:val="right" w:leader="dot" w:pos="9344"/>
      </w:tabs>
      <w:spacing w:line="300" w:lineRule="exact"/>
      <w:ind w:left="210"/>
    </w:pPr>
    <w:rPr>
      <w:rFonts w:ascii="宋体"/>
    </w:rPr>
  </w:style>
  <w:style w:type="paragraph" w:styleId="26">
    <w:name w:val="HTML Preformatted"/>
    <w:basedOn w:val="1"/>
    <w:semiHidden/>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styleId="27">
    <w:name w:val="Normal (Web)"/>
    <w:basedOn w:val="1"/>
    <w:autoRedefine/>
    <w:semiHidden/>
    <w:unhideWhenUsed/>
    <w:qFormat/>
    <w:uiPriority w:val="99"/>
    <w:pPr>
      <w:spacing w:before="0" w:beforeAutospacing="1" w:after="0" w:afterAutospacing="1"/>
      <w:ind w:left="0" w:right="0"/>
      <w:jc w:val="left"/>
    </w:pPr>
    <w:rPr>
      <w:kern w:val="0"/>
      <w:sz w:val="24"/>
      <w:lang w:val="en-US" w:eastAsia="zh-CN" w:bidi="ar"/>
    </w:rPr>
  </w:style>
  <w:style w:type="paragraph" w:styleId="28">
    <w:name w:val="Title"/>
    <w:basedOn w:val="1"/>
    <w:link w:val="51"/>
    <w:autoRedefine/>
    <w:qFormat/>
    <w:uiPriority w:val="0"/>
    <w:pPr>
      <w:spacing w:before="240" w:after="60"/>
      <w:jc w:val="center"/>
      <w:outlineLvl w:val="0"/>
    </w:pPr>
    <w:rPr>
      <w:rFonts w:ascii="Arial" w:hAnsi="Arial" w:cs="Arial"/>
      <w:b/>
      <w:bCs/>
      <w:sz w:val="32"/>
      <w:szCs w:val="32"/>
    </w:rPr>
  </w:style>
  <w:style w:type="table" w:styleId="30">
    <w:name w:val="Table Grid"/>
    <w:basedOn w:val="29"/>
    <w:autoRedefine/>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2">
    <w:name w:val="Strong"/>
    <w:autoRedefine/>
    <w:qFormat/>
    <w:uiPriority w:val="22"/>
    <w:rPr>
      <w:b/>
      <w:bCs/>
    </w:rPr>
  </w:style>
  <w:style w:type="character" w:styleId="33">
    <w:name w:val="page number"/>
    <w:autoRedefine/>
    <w:qFormat/>
    <w:uiPriority w:val="0"/>
    <w:rPr>
      <w:rFonts w:ascii="宋体" w:hAnsi="Times New Roman" w:eastAsia="宋体"/>
      <w:sz w:val="18"/>
    </w:rPr>
  </w:style>
  <w:style w:type="character" w:styleId="34">
    <w:name w:val="Emphasis"/>
    <w:autoRedefine/>
    <w:qFormat/>
    <w:uiPriority w:val="20"/>
    <w:rPr>
      <w:i/>
      <w:iCs/>
    </w:rPr>
  </w:style>
  <w:style w:type="character" w:styleId="35">
    <w:name w:val="Hyperlink"/>
    <w:autoRedefine/>
    <w:qFormat/>
    <w:uiPriority w:val="99"/>
    <w:rPr>
      <w:rFonts w:ascii="宋体" w:hAnsi="Times New Roman" w:eastAsia="宋体"/>
      <w:color w:val="auto"/>
      <w:spacing w:val="0"/>
      <w:w w:val="100"/>
      <w:position w:val="0"/>
      <w:sz w:val="21"/>
      <w:u w:val="none"/>
      <w:vertAlign w:val="baseline"/>
    </w:rPr>
  </w:style>
  <w:style w:type="character" w:styleId="36">
    <w:name w:val="footnote reference"/>
    <w:autoRedefine/>
    <w:semiHidden/>
    <w:qFormat/>
    <w:uiPriority w:val="0"/>
    <w:rPr>
      <w:rFonts w:ascii="宋体" w:hAnsi="宋体" w:eastAsia="宋体" w:cs="Times New Roman"/>
      <w:spacing w:val="0"/>
      <w:sz w:val="18"/>
      <w:vertAlign w:val="superscript"/>
    </w:rPr>
  </w:style>
  <w:style w:type="character" w:customStyle="1" w:styleId="37">
    <w:name w:val="标题 1 字符"/>
    <w:link w:val="2"/>
    <w:autoRedefine/>
    <w:qFormat/>
    <w:uiPriority w:val="0"/>
    <w:rPr>
      <w:b/>
      <w:bCs/>
      <w:kern w:val="44"/>
      <w:sz w:val="44"/>
      <w:szCs w:val="44"/>
    </w:rPr>
  </w:style>
  <w:style w:type="character" w:customStyle="1" w:styleId="38">
    <w:name w:val="标题 2 字符"/>
    <w:link w:val="3"/>
    <w:autoRedefine/>
    <w:qFormat/>
    <w:uiPriority w:val="0"/>
    <w:rPr>
      <w:rFonts w:ascii="Arial" w:hAnsi="Arial" w:eastAsia="黑体"/>
      <w:b/>
      <w:bCs/>
      <w:kern w:val="2"/>
      <w:sz w:val="32"/>
      <w:szCs w:val="32"/>
    </w:rPr>
  </w:style>
  <w:style w:type="character" w:customStyle="1" w:styleId="39">
    <w:name w:val="标题 3 字符"/>
    <w:link w:val="4"/>
    <w:autoRedefine/>
    <w:qFormat/>
    <w:uiPriority w:val="0"/>
    <w:rPr>
      <w:b/>
      <w:bCs/>
      <w:kern w:val="2"/>
      <w:sz w:val="32"/>
      <w:szCs w:val="32"/>
    </w:rPr>
  </w:style>
  <w:style w:type="character" w:customStyle="1" w:styleId="40">
    <w:name w:val="标题 4 字符"/>
    <w:link w:val="5"/>
    <w:autoRedefine/>
    <w:qFormat/>
    <w:uiPriority w:val="0"/>
    <w:rPr>
      <w:rFonts w:ascii="Arial" w:hAnsi="Arial" w:eastAsia="黑体"/>
      <w:b/>
      <w:bCs/>
      <w:kern w:val="2"/>
      <w:sz w:val="28"/>
      <w:szCs w:val="28"/>
    </w:rPr>
  </w:style>
  <w:style w:type="character" w:customStyle="1" w:styleId="41">
    <w:name w:val="标题 5 字符"/>
    <w:link w:val="6"/>
    <w:autoRedefine/>
    <w:qFormat/>
    <w:uiPriority w:val="0"/>
    <w:rPr>
      <w:b/>
      <w:bCs/>
      <w:kern w:val="2"/>
      <w:sz w:val="28"/>
      <w:szCs w:val="28"/>
    </w:rPr>
  </w:style>
  <w:style w:type="character" w:customStyle="1" w:styleId="42">
    <w:name w:val="标题 6 字符"/>
    <w:link w:val="7"/>
    <w:autoRedefine/>
    <w:qFormat/>
    <w:uiPriority w:val="0"/>
    <w:rPr>
      <w:rFonts w:ascii="Arial" w:hAnsi="Arial" w:eastAsia="黑体"/>
      <w:b/>
      <w:bCs/>
      <w:kern w:val="2"/>
      <w:sz w:val="24"/>
      <w:szCs w:val="24"/>
    </w:rPr>
  </w:style>
  <w:style w:type="character" w:customStyle="1" w:styleId="43">
    <w:name w:val="标题 7 字符"/>
    <w:link w:val="8"/>
    <w:autoRedefine/>
    <w:qFormat/>
    <w:uiPriority w:val="0"/>
    <w:rPr>
      <w:b/>
      <w:bCs/>
      <w:kern w:val="2"/>
      <w:sz w:val="24"/>
      <w:szCs w:val="24"/>
    </w:rPr>
  </w:style>
  <w:style w:type="character" w:customStyle="1" w:styleId="44">
    <w:name w:val="标题 8 字符"/>
    <w:link w:val="9"/>
    <w:autoRedefine/>
    <w:qFormat/>
    <w:uiPriority w:val="0"/>
    <w:rPr>
      <w:rFonts w:ascii="Arial" w:hAnsi="Arial" w:eastAsia="黑体"/>
      <w:kern w:val="2"/>
      <w:sz w:val="24"/>
      <w:szCs w:val="24"/>
    </w:rPr>
  </w:style>
  <w:style w:type="character" w:customStyle="1" w:styleId="45">
    <w:name w:val="标题 9 字符"/>
    <w:link w:val="10"/>
    <w:autoRedefine/>
    <w:qFormat/>
    <w:uiPriority w:val="0"/>
    <w:rPr>
      <w:rFonts w:ascii="Arial" w:hAnsi="Arial" w:eastAsia="黑体"/>
      <w:kern w:val="2"/>
      <w:sz w:val="21"/>
      <w:szCs w:val="21"/>
    </w:rPr>
  </w:style>
  <w:style w:type="character" w:customStyle="1" w:styleId="46">
    <w:name w:val="页眉 字符"/>
    <w:link w:val="19"/>
    <w:autoRedefine/>
    <w:qFormat/>
    <w:uiPriority w:val="99"/>
    <w:rPr>
      <w:kern w:val="2"/>
      <w:sz w:val="18"/>
      <w:szCs w:val="18"/>
    </w:rPr>
  </w:style>
  <w:style w:type="character" w:customStyle="1" w:styleId="47">
    <w:name w:val="页脚 字符"/>
    <w:link w:val="18"/>
    <w:autoRedefine/>
    <w:qFormat/>
    <w:uiPriority w:val="99"/>
    <w:rPr>
      <w:rFonts w:ascii="宋体"/>
      <w:kern w:val="2"/>
      <w:sz w:val="18"/>
      <w:szCs w:val="18"/>
    </w:rPr>
  </w:style>
  <w:style w:type="character" w:customStyle="1" w:styleId="48">
    <w:name w:val="批注框文本 字符"/>
    <w:link w:val="17"/>
    <w:autoRedefine/>
    <w:semiHidden/>
    <w:qFormat/>
    <w:uiPriority w:val="99"/>
    <w:rPr>
      <w:kern w:val="2"/>
      <w:sz w:val="18"/>
      <w:szCs w:val="18"/>
    </w:rPr>
  </w:style>
  <w:style w:type="paragraph" w:styleId="49">
    <w:name w:val="Quote"/>
    <w:basedOn w:val="1"/>
    <w:next w:val="1"/>
    <w:link w:val="50"/>
    <w:autoRedefine/>
    <w:qFormat/>
    <w:uiPriority w:val="29"/>
    <w:rPr>
      <w:i/>
      <w:iCs/>
      <w:color w:val="000000"/>
    </w:rPr>
  </w:style>
  <w:style w:type="character" w:customStyle="1" w:styleId="50">
    <w:name w:val="引用 字符"/>
    <w:link w:val="49"/>
    <w:autoRedefine/>
    <w:qFormat/>
    <w:uiPriority w:val="29"/>
    <w:rPr>
      <w:i/>
      <w:iCs/>
      <w:color w:val="000000"/>
      <w:kern w:val="2"/>
      <w:sz w:val="21"/>
      <w:szCs w:val="21"/>
    </w:rPr>
  </w:style>
  <w:style w:type="character" w:customStyle="1" w:styleId="51">
    <w:name w:val="标题 字符"/>
    <w:link w:val="28"/>
    <w:autoRedefine/>
    <w:qFormat/>
    <w:uiPriority w:val="0"/>
    <w:rPr>
      <w:rFonts w:ascii="Arial" w:hAnsi="Arial" w:cs="Arial"/>
      <w:b/>
      <w:bCs/>
      <w:kern w:val="2"/>
      <w:sz w:val="32"/>
      <w:szCs w:val="32"/>
    </w:rPr>
  </w:style>
  <w:style w:type="paragraph" w:customStyle="1" w:styleId="52">
    <w:name w:val="标准标志"/>
    <w:next w:val="1"/>
    <w:autoRedefine/>
    <w:qFormat/>
    <w:uiPriority w:val="0"/>
    <w:pPr>
      <w:framePr w:w="2268" w:h="1392" w:hRule="exact" w:wrap="around" w:vAnchor="margin" w:hAnchor="margin" w:x="6748" w:y="171" w:anchorLock="1"/>
      <w:shd w:val="solid" w:color="FFFFFF" w:fill="FFFFFF"/>
      <w:spacing w:line="0" w:lineRule="atLeast"/>
      <w:jc w:val="right"/>
    </w:pPr>
    <w:rPr>
      <w:rFonts w:ascii="Times New Roman" w:hAnsi="Times New Roman" w:eastAsia="宋体" w:cs="Times New Roman"/>
      <w:b/>
      <w:w w:val="130"/>
      <w:sz w:val="96"/>
      <w:lang w:val="en-US" w:eastAsia="zh-CN" w:bidi="ar-SA"/>
    </w:rPr>
  </w:style>
  <w:style w:type="paragraph" w:customStyle="1" w:styleId="53">
    <w:name w:val="标准称谓"/>
    <w:next w:val="1"/>
    <w:autoRedefine/>
    <w:qFormat/>
    <w:uiPriority w:val="0"/>
    <w:pPr>
      <w:framePr w:w="9638" w:h="754" w:hRule="exact" w:hSpace="180" w:vSpace="180" w:wrap="around" w:vAnchor="page" w:hAnchor="margin" w:xAlign="center" w:y="2128" w:anchorLock="1"/>
      <w:widowControl w:val="0"/>
      <w:kinsoku w:val="0"/>
      <w:overflowPunct w:val="0"/>
      <w:autoSpaceDE w:val="0"/>
      <w:autoSpaceDN w:val="0"/>
      <w:spacing w:line="0" w:lineRule="atLeast"/>
      <w:jc w:val="distribute"/>
    </w:pPr>
    <w:rPr>
      <w:rFonts w:ascii="宋体" w:hAnsi="Times New Roman" w:eastAsia="宋体" w:cs="Times New Roman"/>
      <w:b/>
      <w:bCs/>
      <w:w w:val="148"/>
      <w:sz w:val="52"/>
      <w:lang w:val="en-US" w:eastAsia="zh-CN" w:bidi="ar-SA"/>
    </w:rPr>
  </w:style>
  <w:style w:type="paragraph" w:customStyle="1" w:styleId="54">
    <w:name w:val="标准文件_页脚偶数页"/>
    <w:autoRedefine/>
    <w:qFormat/>
    <w:uiPriority w:val="0"/>
    <w:pPr>
      <w:ind w:left="198"/>
    </w:pPr>
    <w:rPr>
      <w:rFonts w:ascii="宋体" w:hAnsi="Times New Roman" w:eastAsia="宋体" w:cs="Times New Roman"/>
      <w:sz w:val="18"/>
      <w:lang w:val="en-US" w:eastAsia="zh-CN" w:bidi="ar-SA"/>
    </w:rPr>
  </w:style>
  <w:style w:type="paragraph" w:customStyle="1" w:styleId="55">
    <w:name w:val="标准文件_页脚奇数页"/>
    <w:autoRedefine/>
    <w:qFormat/>
    <w:uiPriority w:val="0"/>
    <w:pPr>
      <w:ind w:right="227"/>
      <w:jc w:val="right"/>
    </w:pPr>
    <w:rPr>
      <w:rFonts w:ascii="宋体" w:hAnsi="Times New Roman" w:eastAsia="宋体" w:cs="Times New Roman"/>
      <w:sz w:val="18"/>
      <w:lang w:val="en-US" w:eastAsia="zh-CN" w:bidi="ar-SA"/>
    </w:rPr>
  </w:style>
  <w:style w:type="paragraph" w:customStyle="1" w:styleId="56">
    <w:name w:val="标准书眉一"/>
    <w:autoRedefine/>
    <w:qFormat/>
    <w:uiPriority w:val="0"/>
    <w:pPr>
      <w:jc w:val="both"/>
    </w:pPr>
    <w:rPr>
      <w:rFonts w:ascii="Times New Roman" w:hAnsi="Times New Roman" w:eastAsia="宋体" w:cs="Times New Roman"/>
      <w:lang w:val="en-US" w:eastAsia="zh-CN" w:bidi="ar-SA"/>
    </w:rPr>
  </w:style>
  <w:style w:type="paragraph" w:customStyle="1" w:styleId="57">
    <w:name w:val="标准文件_ICS"/>
    <w:basedOn w:val="1"/>
    <w:autoRedefine/>
    <w:qFormat/>
    <w:uiPriority w:val="0"/>
    <w:pPr>
      <w:spacing w:line="0" w:lineRule="atLeast"/>
    </w:pPr>
    <w:rPr>
      <w:rFonts w:ascii="黑体" w:hAnsi="宋体" w:eastAsia="黑体"/>
    </w:rPr>
  </w:style>
  <w:style w:type="paragraph" w:customStyle="1" w:styleId="58">
    <w:name w:val="标准文件_标准正文"/>
    <w:basedOn w:val="1"/>
    <w:next w:val="59"/>
    <w:autoRedefine/>
    <w:qFormat/>
    <w:uiPriority w:val="0"/>
    <w:pPr>
      <w:snapToGrid w:val="0"/>
      <w:ind w:firstLine="200" w:firstLineChars="200"/>
    </w:pPr>
    <w:rPr>
      <w:kern w:val="0"/>
    </w:rPr>
  </w:style>
  <w:style w:type="paragraph" w:customStyle="1" w:styleId="59">
    <w:name w:val="标准文件_段"/>
    <w:link w:val="187"/>
    <w:autoRedefine/>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60">
    <w:name w:val="标准文件_版本"/>
    <w:basedOn w:val="58"/>
    <w:autoRedefine/>
    <w:qFormat/>
    <w:uiPriority w:val="0"/>
    <w:pPr>
      <w:adjustRightInd/>
      <w:snapToGrid/>
      <w:ind w:firstLine="0" w:firstLineChars="0"/>
    </w:pPr>
    <w:rPr>
      <w:rFonts w:ascii="宋体" w:hAnsi="宋体"/>
      <w:kern w:val="2"/>
    </w:rPr>
  </w:style>
  <w:style w:type="paragraph" w:customStyle="1" w:styleId="61">
    <w:name w:val="标准文件_标准部门"/>
    <w:basedOn w:val="1"/>
    <w:autoRedefine/>
    <w:qFormat/>
    <w:uiPriority w:val="0"/>
    <w:pPr>
      <w:jc w:val="center"/>
    </w:pPr>
    <w:rPr>
      <w:rFonts w:ascii="黑体" w:eastAsia="黑体"/>
      <w:kern w:val="0"/>
      <w:sz w:val="44"/>
    </w:rPr>
  </w:style>
  <w:style w:type="paragraph" w:customStyle="1" w:styleId="62">
    <w:name w:val="标准文件_标准代替"/>
    <w:basedOn w:val="1"/>
    <w:next w:val="1"/>
    <w:autoRedefine/>
    <w:qFormat/>
    <w:uiPriority w:val="0"/>
    <w:pPr>
      <w:spacing w:line="310" w:lineRule="exact"/>
      <w:jc w:val="right"/>
    </w:pPr>
    <w:rPr>
      <w:rFonts w:ascii="宋体" w:hAnsi="宋体"/>
      <w:kern w:val="0"/>
    </w:rPr>
  </w:style>
  <w:style w:type="paragraph" w:customStyle="1" w:styleId="63">
    <w:name w:val="标准文件_标准名称标题"/>
    <w:basedOn w:val="1"/>
    <w:next w:val="1"/>
    <w:autoRedefine/>
    <w:qFormat/>
    <w:uiPriority w:val="0"/>
    <w:pPr>
      <w:widowControl/>
      <w:shd w:val="clear" w:color="FFFFFF" w:fill="FFFFFF"/>
      <w:adjustRightInd/>
      <w:spacing w:before="640" w:after="100"/>
      <w:jc w:val="center"/>
    </w:pPr>
    <w:rPr>
      <w:rFonts w:ascii="黑体" w:eastAsia="黑体"/>
      <w:kern w:val="0"/>
      <w:sz w:val="32"/>
    </w:rPr>
  </w:style>
  <w:style w:type="paragraph" w:customStyle="1" w:styleId="64">
    <w:name w:val="标准文件_页眉奇数页"/>
    <w:next w:val="1"/>
    <w:autoRedefine/>
    <w:qFormat/>
    <w:uiPriority w:val="0"/>
    <w:pPr>
      <w:tabs>
        <w:tab w:val="center" w:pos="4154"/>
        <w:tab w:val="right" w:pos="8306"/>
      </w:tabs>
      <w:spacing w:after="120"/>
      <w:jc w:val="right"/>
    </w:pPr>
    <w:rPr>
      <w:rFonts w:ascii="黑体" w:hAnsi="宋体" w:eastAsia="黑体" w:cs="Times New Roman"/>
      <w:sz w:val="21"/>
      <w:lang w:val="en-US" w:eastAsia="zh-CN" w:bidi="ar-SA"/>
    </w:rPr>
  </w:style>
  <w:style w:type="paragraph" w:customStyle="1" w:styleId="65">
    <w:name w:val="标准文件_页眉偶数页"/>
    <w:basedOn w:val="64"/>
    <w:next w:val="1"/>
    <w:autoRedefine/>
    <w:qFormat/>
    <w:uiPriority w:val="0"/>
    <w:pPr>
      <w:jc w:val="left"/>
    </w:pPr>
  </w:style>
  <w:style w:type="paragraph" w:customStyle="1" w:styleId="66">
    <w:name w:val="标准文件_参考文献标题"/>
    <w:basedOn w:val="1"/>
    <w:next w:val="1"/>
    <w:autoRedefine/>
    <w:qFormat/>
    <w:uiPriority w:val="0"/>
    <w:pPr>
      <w:widowControl/>
      <w:shd w:val="clear" w:color="FFFFFF" w:fill="FFFFFF"/>
      <w:adjustRightInd/>
      <w:spacing w:before="560" w:after="50" w:afterLines="50" w:line="240" w:lineRule="auto"/>
      <w:jc w:val="center"/>
      <w:outlineLvl w:val="0"/>
    </w:pPr>
    <w:rPr>
      <w:rFonts w:ascii="黑体" w:eastAsia="黑体"/>
      <w:kern w:val="0"/>
    </w:rPr>
  </w:style>
  <w:style w:type="paragraph" w:customStyle="1" w:styleId="67">
    <w:name w:val="标准文件_参考文献条目"/>
    <w:autoRedefine/>
    <w:qFormat/>
    <w:uiPriority w:val="0"/>
    <w:pPr>
      <w:numPr>
        <w:ilvl w:val="0"/>
        <w:numId w:val="1"/>
      </w:numPr>
    </w:pPr>
    <w:rPr>
      <w:rFonts w:ascii="宋体" w:hAnsi="Times New Roman" w:eastAsia="宋体" w:cs="Times New Roman"/>
      <w:lang w:val="en-US" w:eastAsia="zh-CN" w:bidi="ar-SA"/>
    </w:rPr>
  </w:style>
  <w:style w:type="paragraph" w:customStyle="1" w:styleId="68">
    <w:name w:val="标准文件_二级条标题"/>
    <w:next w:val="59"/>
    <w:autoRedefine/>
    <w:qFormat/>
    <w:uiPriority w:val="0"/>
    <w:pPr>
      <w:widowControl w:val="0"/>
      <w:numPr>
        <w:ilvl w:val="3"/>
        <w:numId w:val="2"/>
      </w:numPr>
      <w:spacing w:before="50" w:beforeLines="50" w:after="50" w:afterLines="50"/>
      <w:jc w:val="both"/>
      <w:outlineLvl w:val="2"/>
    </w:pPr>
    <w:rPr>
      <w:rFonts w:ascii="黑体" w:hAnsi="Times New Roman" w:eastAsia="黑体" w:cs="Times New Roman"/>
      <w:sz w:val="21"/>
      <w:lang w:val="en-US" w:eastAsia="zh-CN" w:bidi="ar-SA"/>
    </w:rPr>
  </w:style>
  <w:style w:type="character" w:customStyle="1" w:styleId="69">
    <w:name w:val="标准文件_发布"/>
    <w:autoRedefine/>
    <w:qFormat/>
    <w:uiPriority w:val="0"/>
    <w:rPr>
      <w:rFonts w:ascii="黑体" w:eastAsia="黑体"/>
      <w:spacing w:val="0"/>
      <w:w w:val="100"/>
      <w:position w:val="3"/>
      <w:sz w:val="28"/>
    </w:rPr>
  </w:style>
  <w:style w:type="paragraph" w:customStyle="1" w:styleId="70">
    <w:name w:val="标准文件_方框数字列项"/>
    <w:basedOn w:val="59"/>
    <w:autoRedefine/>
    <w:qFormat/>
    <w:uiPriority w:val="0"/>
    <w:pPr>
      <w:numPr>
        <w:ilvl w:val="0"/>
        <w:numId w:val="3"/>
      </w:numPr>
      <w:ind w:firstLine="0" w:firstLineChars="0"/>
    </w:pPr>
  </w:style>
  <w:style w:type="paragraph" w:customStyle="1" w:styleId="71">
    <w:name w:val="标准文件_封面标准编号"/>
    <w:basedOn w:val="1"/>
    <w:next w:val="62"/>
    <w:autoRedefine/>
    <w:qFormat/>
    <w:uiPriority w:val="0"/>
    <w:pPr>
      <w:spacing w:line="310" w:lineRule="exact"/>
      <w:jc w:val="right"/>
    </w:pPr>
    <w:rPr>
      <w:rFonts w:ascii="黑体" w:eastAsia="黑体"/>
      <w:kern w:val="0"/>
      <w:sz w:val="28"/>
    </w:rPr>
  </w:style>
  <w:style w:type="paragraph" w:customStyle="1" w:styleId="72">
    <w:name w:val="标准文件_封面标准分类号"/>
    <w:basedOn w:val="1"/>
    <w:autoRedefine/>
    <w:qFormat/>
    <w:uiPriority w:val="0"/>
    <w:rPr>
      <w:rFonts w:ascii="黑体" w:eastAsia="黑体"/>
      <w:b/>
      <w:kern w:val="0"/>
      <w:sz w:val="28"/>
    </w:rPr>
  </w:style>
  <w:style w:type="paragraph" w:customStyle="1" w:styleId="73">
    <w:name w:val="标准文件_封面标准名称"/>
    <w:basedOn w:val="1"/>
    <w:autoRedefine/>
    <w:qFormat/>
    <w:uiPriority w:val="0"/>
    <w:pPr>
      <w:spacing w:line="240" w:lineRule="auto"/>
      <w:jc w:val="center"/>
    </w:pPr>
    <w:rPr>
      <w:rFonts w:ascii="黑体" w:eastAsia="黑体"/>
      <w:kern w:val="0"/>
      <w:sz w:val="52"/>
    </w:rPr>
  </w:style>
  <w:style w:type="paragraph" w:customStyle="1" w:styleId="74">
    <w:name w:val="标准文件_封面标准英文名称"/>
    <w:basedOn w:val="1"/>
    <w:autoRedefine/>
    <w:qFormat/>
    <w:uiPriority w:val="0"/>
    <w:pPr>
      <w:spacing w:line="240" w:lineRule="auto"/>
      <w:jc w:val="center"/>
    </w:pPr>
    <w:rPr>
      <w:rFonts w:ascii="黑体" w:eastAsia="黑体"/>
      <w:b/>
      <w:sz w:val="28"/>
    </w:rPr>
  </w:style>
  <w:style w:type="paragraph" w:customStyle="1" w:styleId="75">
    <w:name w:val="标准文件_封面发布日期"/>
    <w:basedOn w:val="1"/>
    <w:autoRedefine/>
    <w:qFormat/>
    <w:uiPriority w:val="0"/>
    <w:pPr>
      <w:spacing w:line="310" w:lineRule="exact"/>
    </w:pPr>
    <w:rPr>
      <w:rFonts w:ascii="黑体" w:eastAsia="黑体"/>
      <w:kern w:val="0"/>
      <w:sz w:val="28"/>
    </w:rPr>
  </w:style>
  <w:style w:type="paragraph" w:customStyle="1" w:styleId="76">
    <w:name w:val="标准文件_封面密级"/>
    <w:basedOn w:val="1"/>
    <w:autoRedefine/>
    <w:qFormat/>
    <w:uiPriority w:val="0"/>
    <w:rPr>
      <w:rFonts w:eastAsia="黑体"/>
      <w:sz w:val="32"/>
    </w:rPr>
  </w:style>
  <w:style w:type="paragraph" w:customStyle="1" w:styleId="77">
    <w:name w:val="标准文件_封面实施日期"/>
    <w:basedOn w:val="1"/>
    <w:autoRedefine/>
    <w:qFormat/>
    <w:uiPriority w:val="0"/>
    <w:pPr>
      <w:spacing w:line="310" w:lineRule="exact"/>
      <w:jc w:val="right"/>
    </w:pPr>
    <w:rPr>
      <w:rFonts w:ascii="黑体" w:eastAsia="黑体"/>
      <w:sz w:val="28"/>
    </w:rPr>
  </w:style>
  <w:style w:type="paragraph" w:customStyle="1" w:styleId="78">
    <w:name w:val="标准文件_封面抬头"/>
    <w:basedOn w:val="59"/>
    <w:autoRedefine/>
    <w:qFormat/>
    <w:uiPriority w:val="0"/>
    <w:pPr>
      <w:adjustRightInd w:val="0"/>
      <w:spacing w:line="800" w:lineRule="exact"/>
      <w:ind w:firstLine="0" w:firstLineChars="0"/>
      <w:jc w:val="distribute"/>
    </w:pPr>
    <w:rPr>
      <w:rFonts w:ascii="黑体" w:eastAsia="黑体"/>
      <w:b/>
      <w:sz w:val="64"/>
    </w:rPr>
  </w:style>
  <w:style w:type="paragraph" w:customStyle="1" w:styleId="79">
    <w:name w:val="标准文件_附录标识"/>
    <w:next w:val="59"/>
    <w:autoRedefine/>
    <w:qFormat/>
    <w:uiPriority w:val="0"/>
    <w:pPr>
      <w:numPr>
        <w:ilvl w:val="0"/>
        <w:numId w:val="4"/>
      </w:numPr>
      <w:shd w:val="clear" w:color="FFFFFF" w:fill="FFFFFF"/>
      <w:tabs>
        <w:tab w:val="left" w:pos="6406"/>
      </w:tabs>
      <w:spacing w:before="560" w:after="50" w:afterLines="50"/>
      <w:jc w:val="center"/>
      <w:outlineLvl w:val="0"/>
    </w:pPr>
    <w:rPr>
      <w:rFonts w:ascii="黑体" w:hAnsi="Times New Roman" w:eastAsia="黑体" w:cs="Times New Roman"/>
      <w:sz w:val="21"/>
      <w:lang w:val="en-US" w:eastAsia="zh-CN" w:bidi="ar-SA"/>
    </w:rPr>
  </w:style>
  <w:style w:type="paragraph" w:customStyle="1" w:styleId="80">
    <w:name w:val="标准文件_附录表标题"/>
    <w:next w:val="59"/>
    <w:autoRedefine/>
    <w:qFormat/>
    <w:uiPriority w:val="0"/>
    <w:pPr>
      <w:numPr>
        <w:ilvl w:val="1"/>
        <w:numId w:val="5"/>
      </w:numPr>
      <w:adjustRightInd w:val="0"/>
      <w:snapToGrid w:val="0"/>
      <w:spacing w:before="50" w:beforeLines="50" w:after="50" w:afterLines="50"/>
      <w:jc w:val="center"/>
      <w:textAlignment w:val="baseline"/>
    </w:pPr>
    <w:rPr>
      <w:rFonts w:ascii="黑体" w:hAnsi="Times New Roman" w:eastAsia="黑体" w:cs="Times New Roman"/>
      <w:kern w:val="21"/>
      <w:sz w:val="21"/>
      <w:lang w:val="en-US" w:eastAsia="zh-CN" w:bidi="ar-SA"/>
    </w:rPr>
  </w:style>
  <w:style w:type="paragraph" w:customStyle="1" w:styleId="81">
    <w:name w:val="标准文件_附录一级条标题"/>
    <w:next w:val="59"/>
    <w:autoRedefine/>
    <w:qFormat/>
    <w:uiPriority w:val="0"/>
    <w:pPr>
      <w:widowControl w:val="0"/>
      <w:numPr>
        <w:ilvl w:val="1"/>
        <w:numId w:val="4"/>
      </w:numPr>
      <w:spacing w:before="50" w:beforeLines="50" w:after="50" w:afterLines="50"/>
      <w:jc w:val="both"/>
      <w:outlineLvl w:val="2"/>
    </w:pPr>
    <w:rPr>
      <w:rFonts w:ascii="黑体" w:hAnsi="Times New Roman" w:eastAsia="黑体" w:cs="Times New Roman"/>
      <w:kern w:val="21"/>
      <w:sz w:val="21"/>
      <w:lang w:val="en-US" w:eastAsia="zh-CN" w:bidi="ar-SA"/>
    </w:rPr>
  </w:style>
  <w:style w:type="paragraph" w:customStyle="1" w:styleId="82">
    <w:name w:val="标准文件_附录二级条标题"/>
    <w:basedOn w:val="81"/>
    <w:next w:val="59"/>
    <w:autoRedefine/>
    <w:qFormat/>
    <w:uiPriority w:val="0"/>
    <w:pPr>
      <w:widowControl/>
      <w:numPr>
        <w:ilvl w:val="2"/>
      </w:numPr>
      <w:wordWrap w:val="0"/>
      <w:overflowPunct w:val="0"/>
      <w:autoSpaceDE w:val="0"/>
      <w:autoSpaceDN w:val="0"/>
      <w:textAlignment w:val="baseline"/>
      <w:outlineLvl w:val="3"/>
    </w:pPr>
  </w:style>
  <w:style w:type="paragraph" w:customStyle="1" w:styleId="83">
    <w:name w:val="标准文件_附录公式"/>
    <w:basedOn w:val="58"/>
    <w:next w:val="58"/>
    <w:autoRedefine/>
    <w:qFormat/>
    <w:uiPriority w:val="0"/>
    <w:pPr>
      <w:tabs>
        <w:tab w:val="center" w:pos="4678"/>
        <w:tab w:val="right" w:leader="middleDot" w:pos="9356"/>
      </w:tabs>
      <w:spacing w:line="240" w:lineRule="auto"/>
      <w:ind w:right="-51" w:firstLine="0" w:firstLineChars="0"/>
    </w:pPr>
    <w:rPr>
      <w:rFonts w:ascii="宋体" w:hAnsi="宋体"/>
    </w:rPr>
  </w:style>
  <w:style w:type="paragraph" w:customStyle="1" w:styleId="84">
    <w:name w:val="标准文件_附录三级条标题"/>
    <w:next w:val="59"/>
    <w:autoRedefine/>
    <w:qFormat/>
    <w:uiPriority w:val="0"/>
    <w:pPr>
      <w:widowControl w:val="0"/>
      <w:numPr>
        <w:ilvl w:val="3"/>
        <w:numId w:val="4"/>
      </w:numPr>
      <w:spacing w:before="50" w:beforeLines="50" w:after="50" w:afterLines="50"/>
      <w:jc w:val="both"/>
      <w:outlineLvl w:val="4"/>
    </w:pPr>
    <w:rPr>
      <w:rFonts w:ascii="黑体" w:hAnsi="Times New Roman" w:eastAsia="黑体" w:cs="Times New Roman"/>
      <w:kern w:val="21"/>
      <w:sz w:val="21"/>
      <w:lang w:val="en-US" w:eastAsia="zh-CN" w:bidi="ar-SA"/>
    </w:rPr>
  </w:style>
  <w:style w:type="paragraph" w:customStyle="1" w:styleId="85">
    <w:name w:val="标准文件_附录四级条标题"/>
    <w:next w:val="59"/>
    <w:autoRedefine/>
    <w:qFormat/>
    <w:uiPriority w:val="0"/>
    <w:pPr>
      <w:widowControl w:val="0"/>
      <w:numPr>
        <w:ilvl w:val="4"/>
        <w:numId w:val="4"/>
      </w:numPr>
      <w:spacing w:before="50" w:beforeLines="50" w:after="50" w:afterLines="50"/>
      <w:jc w:val="both"/>
      <w:outlineLvl w:val="5"/>
    </w:pPr>
    <w:rPr>
      <w:rFonts w:ascii="黑体" w:hAnsi="Times New Roman" w:eastAsia="黑体" w:cs="Times New Roman"/>
      <w:kern w:val="21"/>
      <w:sz w:val="21"/>
      <w:lang w:val="en-US" w:eastAsia="zh-CN" w:bidi="ar-SA"/>
    </w:rPr>
  </w:style>
  <w:style w:type="paragraph" w:customStyle="1" w:styleId="86">
    <w:name w:val="标准文件_附录图标题"/>
    <w:next w:val="59"/>
    <w:autoRedefine/>
    <w:qFormat/>
    <w:uiPriority w:val="0"/>
    <w:pPr>
      <w:numPr>
        <w:ilvl w:val="1"/>
        <w:numId w:val="6"/>
      </w:numPr>
      <w:adjustRightInd w:val="0"/>
      <w:snapToGrid w:val="0"/>
      <w:spacing w:before="50" w:beforeLines="50" w:after="50" w:afterLines="50"/>
      <w:jc w:val="center"/>
    </w:pPr>
    <w:rPr>
      <w:rFonts w:ascii="黑体" w:hAnsi="Times New Roman" w:eastAsia="黑体" w:cs="Times New Roman"/>
      <w:sz w:val="21"/>
      <w:lang w:val="en-US" w:eastAsia="zh-CN" w:bidi="ar-SA"/>
    </w:rPr>
  </w:style>
  <w:style w:type="paragraph" w:customStyle="1" w:styleId="87">
    <w:name w:val="标准文件_附录五级条标题"/>
    <w:next w:val="59"/>
    <w:autoRedefine/>
    <w:qFormat/>
    <w:uiPriority w:val="0"/>
    <w:pPr>
      <w:widowControl w:val="0"/>
      <w:numPr>
        <w:ilvl w:val="5"/>
        <w:numId w:val="4"/>
      </w:numPr>
      <w:spacing w:before="50" w:beforeLines="50" w:after="50" w:afterLines="50"/>
      <w:jc w:val="both"/>
      <w:outlineLvl w:val="6"/>
    </w:pPr>
    <w:rPr>
      <w:rFonts w:ascii="黑体" w:hAnsi="Times New Roman" w:eastAsia="黑体" w:cs="Times New Roman"/>
      <w:kern w:val="21"/>
      <w:sz w:val="21"/>
      <w:lang w:val="en-US" w:eastAsia="zh-CN" w:bidi="ar-SA"/>
    </w:rPr>
  </w:style>
  <w:style w:type="paragraph" w:customStyle="1" w:styleId="88">
    <w:name w:val="标准文件_附录英文标识"/>
    <w:next w:val="14"/>
    <w:autoRedefine/>
    <w:qFormat/>
    <w:uiPriority w:val="0"/>
    <w:pPr>
      <w:numPr>
        <w:ilvl w:val="0"/>
        <w:numId w:val="7"/>
      </w:numPr>
      <w:tabs>
        <w:tab w:val="left" w:pos="6406"/>
      </w:tabs>
      <w:spacing w:before="220" w:after="320"/>
      <w:jc w:val="center"/>
      <w:outlineLvl w:val="0"/>
    </w:pPr>
    <w:rPr>
      <w:rFonts w:ascii="黑体" w:hAnsi="Times New Roman" w:eastAsia="黑体" w:cs="Times New Roman"/>
      <w:sz w:val="21"/>
      <w:lang w:val="en-US" w:eastAsia="zh-CN" w:bidi="ar-SA"/>
    </w:rPr>
  </w:style>
  <w:style w:type="character" w:customStyle="1" w:styleId="89">
    <w:name w:val="正文文本 字符"/>
    <w:link w:val="14"/>
    <w:autoRedefine/>
    <w:qFormat/>
    <w:uiPriority w:val="0"/>
    <w:rPr>
      <w:kern w:val="2"/>
      <w:sz w:val="21"/>
      <w:szCs w:val="21"/>
    </w:rPr>
  </w:style>
  <w:style w:type="paragraph" w:customStyle="1" w:styleId="90">
    <w:name w:val="标准文件_附录章标题"/>
    <w:next w:val="59"/>
    <w:autoRedefine/>
    <w:qFormat/>
    <w:uiPriority w:val="0"/>
    <w:pPr>
      <w:wordWrap w:val="0"/>
      <w:overflowPunct w:val="0"/>
      <w:autoSpaceDE w:val="0"/>
      <w:spacing w:beforeLines="50" w:afterLines="50"/>
      <w:jc w:val="both"/>
      <w:textAlignment w:val="baseline"/>
      <w:outlineLvl w:val="1"/>
    </w:pPr>
    <w:rPr>
      <w:rFonts w:ascii="黑体" w:hAnsi="Times New Roman" w:eastAsia="黑体" w:cs="Times New Roman"/>
      <w:kern w:val="21"/>
      <w:sz w:val="21"/>
      <w:lang w:val="en-US" w:eastAsia="zh-CN" w:bidi="ar-SA"/>
    </w:rPr>
  </w:style>
  <w:style w:type="paragraph" w:customStyle="1" w:styleId="91">
    <w:name w:val="标准文件_公式后的破折号"/>
    <w:basedOn w:val="59"/>
    <w:next w:val="59"/>
    <w:autoRedefine/>
    <w:qFormat/>
    <w:uiPriority w:val="0"/>
    <w:pPr>
      <w:ind w:left="488" w:leftChars="200" w:hanging="289" w:hangingChars="290"/>
    </w:pPr>
  </w:style>
  <w:style w:type="paragraph" w:customStyle="1" w:styleId="92">
    <w:name w:val="标准文件_前言、引言标题"/>
    <w:next w:val="1"/>
    <w:autoRedefine/>
    <w:qFormat/>
    <w:uiPriority w:val="0"/>
    <w:pPr>
      <w:numPr>
        <w:ilvl w:val="0"/>
        <w:numId w:val="8"/>
      </w:numPr>
      <w:shd w:val="clear" w:color="FFFFFF" w:fill="FFFFFF"/>
      <w:spacing w:before="480" w:after="150" w:afterLines="150"/>
      <w:jc w:val="center"/>
      <w:outlineLvl w:val="0"/>
    </w:pPr>
    <w:rPr>
      <w:rFonts w:ascii="黑体" w:hAnsi="Times New Roman" w:eastAsia="黑体" w:cs="Times New Roman"/>
      <w:sz w:val="32"/>
      <w:lang w:val="en-US" w:eastAsia="zh-CN" w:bidi="ar-SA"/>
    </w:rPr>
  </w:style>
  <w:style w:type="paragraph" w:customStyle="1" w:styleId="93">
    <w:name w:val="标准文件_目次、标准名称标题"/>
    <w:basedOn w:val="92"/>
    <w:next w:val="59"/>
    <w:autoRedefine/>
    <w:qFormat/>
    <w:uiPriority w:val="0"/>
    <w:pPr>
      <w:spacing w:line="460" w:lineRule="exact"/>
      <w:ind w:left="0" w:firstLine="0"/>
    </w:pPr>
  </w:style>
  <w:style w:type="paragraph" w:customStyle="1" w:styleId="94">
    <w:name w:val="标准文件_目录标题"/>
    <w:basedOn w:val="1"/>
    <w:autoRedefine/>
    <w:qFormat/>
    <w:uiPriority w:val="0"/>
    <w:pPr>
      <w:spacing w:before="480" w:after="150" w:afterLines="150" w:line="240" w:lineRule="auto"/>
      <w:jc w:val="center"/>
    </w:pPr>
    <w:rPr>
      <w:rFonts w:ascii="黑体" w:eastAsia="黑体"/>
      <w:sz w:val="32"/>
    </w:rPr>
  </w:style>
  <w:style w:type="paragraph" w:customStyle="1" w:styleId="95">
    <w:name w:val="标准文件_破折号列项"/>
    <w:autoRedefine/>
    <w:qFormat/>
    <w:uiPriority w:val="0"/>
    <w:pPr>
      <w:numPr>
        <w:ilvl w:val="0"/>
        <w:numId w:val="9"/>
      </w:numPr>
      <w:adjustRightInd w:val="0"/>
      <w:snapToGrid w:val="0"/>
      <w:ind w:firstLine="200" w:firstLineChars="200"/>
    </w:pPr>
    <w:rPr>
      <w:rFonts w:ascii="Times New Roman" w:hAnsi="Times New Roman" w:eastAsia="宋体" w:cs="Times New Roman"/>
      <w:sz w:val="21"/>
      <w:lang w:val="en-US" w:eastAsia="zh-CN" w:bidi="ar-SA"/>
    </w:rPr>
  </w:style>
  <w:style w:type="paragraph" w:customStyle="1" w:styleId="96">
    <w:name w:val="标准文件_破折号列项（二级）"/>
    <w:basedOn w:val="95"/>
    <w:autoRedefine/>
    <w:qFormat/>
    <w:uiPriority w:val="0"/>
    <w:pPr>
      <w:numPr>
        <w:numId w:val="10"/>
      </w:numPr>
    </w:pPr>
  </w:style>
  <w:style w:type="paragraph" w:customStyle="1" w:styleId="97">
    <w:name w:val="标准文件_三级条标题"/>
    <w:basedOn w:val="68"/>
    <w:next w:val="59"/>
    <w:autoRedefine/>
    <w:qFormat/>
    <w:uiPriority w:val="0"/>
    <w:pPr>
      <w:widowControl/>
      <w:numPr>
        <w:ilvl w:val="4"/>
      </w:numPr>
      <w:outlineLvl w:val="3"/>
    </w:pPr>
  </w:style>
  <w:style w:type="character" w:customStyle="1" w:styleId="98">
    <w:name w:val="Subtle Reference"/>
    <w:autoRedefine/>
    <w:qFormat/>
    <w:uiPriority w:val="31"/>
    <w:rPr>
      <w:smallCaps/>
      <w:color w:val="C0504D"/>
      <w:u w:val="single"/>
    </w:rPr>
  </w:style>
  <w:style w:type="paragraph" w:customStyle="1" w:styleId="99">
    <w:name w:val="标准文件_示例后续"/>
    <w:basedOn w:val="1"/>
    <w:autoRedefine/>
    <w:qFormat/>
    <w:uiPriority w:val="0"/>
    <w:pPr>
      <w:adjustRightInd/>
      <w:spacing w:line="240" w:lineRule="auto"/>
      <w:ind w:firstLine="200" w:firstLineChars="200"/>
    </w:pPr>
    <w:rPr>
      <w:sz w:val="18"/>
      <w:szCs w:val="24"/>
    </w:rPr>
  </w:style>
  <w:style w:type="paragraph" w:customStyle="1" w:styleId="100">
    <w:name w:val="标准文件_数字编号列项"/>
    <w:autoRedefine/>
    <w:qFormat/>
    <w:uiPriority w:val="0"/>
    <w:pPr>
      <w:numPr>
        <w:ilvl w:val="0"/>
        <w:numId w:val="11"/>
      </w:numPr>
      <w:jc w:val="both"/>
    </w:pPr>
    <w:rPr>
      <w:rFonts w:ascii="宋体" w:hAnsi="宋体" w:eastAsia="宋体" w:cs="Times New Roman"/>
      <w:sz w:val="21"/>
      <w:lang w:val="en-US" w:eastAsia="zh-CN" w:bidi="ar-SA"/>
    </w:rPr>
  </w:style>
  <w:style w:type="paragraph" w:customStyle="1" w:styleId="101">
    <w:name w:val="标准文件_四级条标题"/>
    <w:next w:val="59"/>
    <w:autoRedefine/>
    <w:qFormat/>
    <w:uiPriority w:val="0"/>
    <w:pPr>
      <w:widowControl w:val="0"/>
      <w:numPr>
        <w:ilvl w:val="5"/>
        <w:numId w:val="2"/>
      </w:numPr>
      <w:spacing w:before="50" w:beforeLines="50" w:after="50" w:afterLines="50"/>
      <w:jc w:val="both"/>
      <w:outlineLvl w:val="4"/>
    </w:pPr>
    <w:rPr>
      <w:rFonts w:ascii="黑体" w:hAnsi="Times New Roman" w:eastAsia="黑体" w:cs="Times New Roman"/>
      <w:sz w:val="21"/>
      <w:lang w:val="en-US" w:eastAsia="zh-CN" w:bidi="ar-SA"/>
    </w:rPr>
  </w:style>
  <w:style w:type="character" w:customStyle="1" w:styleId="102">
    <w:name w:val="脚注文本 字符"/>
    <w:link w:val="22"/>
    <w:autoRedefine/>
    <w:semiHidden/>
    <w:qFormat/>
    <w:uiPriority w:val="0"/>
    <w:rPr>
      <w:rFonts w:ascii="宋体"/>
      <w:kern w:val="2"/>
      <w:sz w:val="18"/>
      <w:szCs w:val="18"/>
    </w:rPr>
  </w:style>
  <w:style w:type="paragraph" w:customStyle="1" w:styleId="103">
    <w:name w:val="标准文件_条文脚注"/>
    <w:basedOn w:val="22"/>
    <w:autoRedefine/>
    <w:qFormat/>
    <w:uiPriority w:val="0"/>
    <w:pPr>
      <w:adjustRightInd w:val="0"/>
      <w:spacing w:line="240" w:lineRule="auto"/>
      <w:ind w:left="0" w:leftChars="0" w:firstLine="200" w:firstLineChars="200"/>
      <w:jc w:val="both"/>
    </w:pPr>
    <w:rPr>
      <w:rFonts w:hAnsi="宋体"/>
    </w:rPr>
  </w:style>
  <w:style w:type="paragraph" w:customStyle="1" w:styleId="104">
    <w:name w:val="标准文件_图表脚注"/>
    <w:basedOn w:val="1"/>
    <w:next w:val="59"/>
    <w:autoRedefine/>
    <w:qFormat/>
    <w:uiPriority w:val="0"/>
    <w:pPr>
      <w:numPr>
        <w:ilvl w:val="0"/>
        <w:numId w:val="12"/>
      </w:numPr>
      <w:spacing w:line="240" w:lineRule="auto"/>
      <w:jc w:val="left"/>
    </w:pPr>
    <w:rPr>
      <w:rFonts w:ascii="宋体" w:hAnsi="宋体"/>
      <w:sz w:val="18"/>
    </w:rPr>
  </w:style>
  <w:style w:type="character" w:customStyle="1" w:styleId="105">
    <w:name w:val="标准文件_图表脚注内容"/>
    <w:autoRedefine/>
    <w:qFormat/>
    <w:uiPriority w:val="0"/>
    <w:rPr>
      <w:rFonts w:ascii="宋体" w:hAnsi="宋体" w:eastAsia="宋体" w:cs="Times New Roman"/>
      <w:spacing w:val="0"/>
      <w:sz w:val="18"/>
      <w:vertAlign w:val="superscript"/>
    </w:rPr>
  </w:style>
  <w:style w:type="paragraph" w:customStyle="1" w:styleId="106">
    <w:name w:val="标准文件_五级条标题"/>
    <w:next w:val="59"/>
    <w:autoRedefine/>
    <w:qFormat/>
    <w:uiPriority w:val="0"/>
    <w:pPr>
      <w:widowControl w:val="0"/>
      <w:numPr>
        <w:ilvl w:val="6"/>
        <w:numId w:val="2"/>
      </w:numPr>
      <w:spacing w:before="50" w:beforeLines="50" w:after="50" w:afterLines="50"/>
      <w:jc w:val="both"/>
      <w:outlineLvl w:val="5"/>
    </w:pPr>
    <w:rPr>
      <w:rFonts w:ascii="黑体" w:hAnsi="Times New Roman" w:eastAsia="黑体" w:cs="Times New Roman"/>
      <w:sz w:val="21"/>
      <w:lang w:val="en-US" w:eastAsia="zh-CN" w:bidi="ar-SA"/>
    </w:rPr>
  </w:style>
  <w:style w:type="paragraph" w:customStyle="1" w:styleId="107">
    <w:name w:val="标准文件_章标题"/>
    <w:next w:val="59"/>
    <w:autoRedefine/>
    <w:qFormat/>
    <w:uiPriority w:val="0"/>
    <w:pPr>
      <w:numPr>
        <w:ilvl w:val="1"/>
        <w:numId w:val="2"/>
      </w:numPr>
      <w:spacing w:before="100" w:beforeLines="100" w:after="100" w:afterLines="100"/>
      <w:jc w:val="both"/>
      <w:outlineLvl w:val="0"/>
    </w:pPr>
    <w:rPr>
      <w:rFonts w:ascii="黑体" w:hAnsi="Times New Roman" w:eastAsia="黑体" w:cs="Times New Roman"/>
      <w:sz w:val="21"/>
      <w:lang w:val="en-US" w:eastAsia="zh-CN" w:bidi="ar-SA"/>
    </w:rPr>
  </w:style>
  <w:style w:type="paragraph" w:customStyle="1" w:styleId="108">
    <w:name w:val="标准文件_一级条标题"/>
    <w:basedOn w:val="107"/>
    <w:next w:val="59"/>
    <w:autoRedefine/>
    <w:qFormat/>
    <w:uiPriority w:val="0"/>
    <w:pPr>
      <w:numPr>
        <w:ilvl w:val="2"/>
      </w:numPr>
      <w:spacing w:before="50" w:beforeLines="50" w:after="50" w:afterLines="50"/>
      <w:outlineLvl w:val="1"/>
    </w:pPr>
  </w:style>
  <w:style w:type="paragraph" w:customStyle="1" w:styleId="109">
    <w:name w:val="标准文件_一致程度"/>
    <w:basedOn w:val="1"/>
    <w:autoRedefine/>
    <w:qFormat/>
    <w:uiPriority w:val="0"/>
    <w:pPr>
      <w:spacing w:line="440" w:lineRule="exact"/>
      <w:jc w:val="center"/>
    </w:pPr>
    <w:rPr>
      <w:sz w:val="28"/>
    </w:rPr>
  </w:style>
  <w:style w:type="paragraph" w:customStyle="1" w:styleId="110">
    <w:name w:val="标准文件_引言标题"/>
    <w:next w:val="1"/>
    <w:autoRedefine/>
    <w:qFormat/>
    <w:uiPriority w:val="0"/>
    <w:pPr>
      <w:shd w:val="clear" w:color="FFFFFF" w:fill="FFFFFF"/>
      <w:spacing w:before="540" w:after="600"/>
      <w:jc w:val="center"/>
      <w:outlineLvl w:val="0"/>
    </w:pPr>
    <w:rPr>
      <w:rFonts w:ascii="黑体" w:hAnsi="Times New Roman" w:eastAsia="黑体" w:cs="Times New Roman"/>
      <w:sz w:val="32"/>
      <w:lang w:val="en-US" w:eastAsia="zh-CN" w:bidi="ar-SA"/>
    </w:rPr>
  </w:style>
  <w:style w:type="paragraph" w:customStyle="1" w:styleId="111">
    <w:name w:val="标准文件_英文图表脚注"/>
    <w:basedOn w:val="58"/>
    <w:autoRedefine/>
    <w:qFormat/>
    <w:uiPriority w:val="0"/>
    <w:pPr>
      <w:widowControl/>
      <w:adjustRightInd/>
      <w:snapToGrid/>
      <w:spacing w:line="240" w:lineRule="auto"/>
      <w:ind w:left="79" w:hanging="79" w:hangingChars="80"/>
    </w:pPr>
    <w:rPr>
      <w:rFonts w:ascii="宋体" w:hAnsi="宋体"/>
    </w:rPr>
  </w:style>
  <w:style w:type="paragraph" w:customStyle="1" w:styleId="112">
    <w:name w:val="标准文件_数字编号列项（二级）"/>
    <w:autoRedefine/>
    <w:qFormat/>
    <w:uiPriority w:val="0"/>
    <w:pPr>
      <w:numPr>
        <w:ilvl w:val="1"/>
        <w:numId w:val="13"/>
      </w:numPr>
      <w:jc w:val="both"/>
    </w:pPr>
    <w:rPr>
      <w:rFonts w:ascii="宋体" w:hAnsi="Times New Roman" w:eastAsia="宋体" w:cs="Times New Roman"/>
      <w:sz w:val="21"/>
      <w:lang w:val="en-US" w:eastAsia="zh-CN" w:bidi="ar-SA"/>
    </w:rPr>
  </w:style>
  <w:style w:type="paragraph" w:customStyle="1" w:styleId="113">
    <w:name w:val="标准文件_英文注："/>
    <w:basedOn w:val="1"/>
    <w:next w:val="59"/>
    <w:autoRedefine/>
    <w:qFormat/>
    <w:uiPriority w:val="0"/>
    <w:pPr>
      <w:numPr>
        <w:ilvl w:val="0"/>
        <w:numId w:val="14"/>
      </w:numPr>
      <w:tabs>
        <w:tab w:val="left" w:pos="420"/>
      </w:tabs>
      <w:autoSpaceDE w:val="0"/>
      <w:autoSpaceDN w:val="0"/>
      <w:spacing w:line="240" w:lineRule="auto"/>
    </w:pPr>
    <w:rPr>
      <w:rFonts w:ascii="宋体" w:hAnsi="宋体"/>
      <w:kern w:val="0"/>
      <w:sz w:val="18"/>
      <w:szCs w:val="20"/>
    </w:rPr>
  </w:style>
  <w:style w:type="paragraph" w:customStyle="1" w:styleId="114">
    <w:name w:val="标准文件_英文注×："/>
    <w:basedOn w:val="1"/>
    <w:autoRedefine/>
    <w:qFormat/>
    <w:uiPriority w:val="0"/>
    <w:pPr>
      <w:numPr>
        <w:ilvl w:val="0"/>
        <w:numId w:val="15"/>
      </w:numPr>
      <w:tabs>
        <w:tab w:val="left" w:pos="210"/>
      </w:tabs>
      <w:autoSpaceDE w:val="0"/>
      <w:autoSpaceDN w:val="0"/>
      <w:spacing w:line="240" w:lineRule="auto"/>
    </w:pPr>
    <w:rPr>
      <w:rFonts w:ascii="宋体" w:hAnsi="宋体"/>
      <w:kern w:val="0"/>
      <w:szCs w:val="20"/>
    </w:rPr>
  </w:style>
  <w:style w:type="paragraph" w:customStyle="1" w:styleId="115">
    <w:name w:val="标准文件_正文表标题"/>
    <w:next w:val="59"/>
    <w:autoRedefine/>
    <w:qFormat/>
    <w:uiPriority w:val="0"/>
    <w:pPr>
      <w:numPr>
        <w:ilvl w:val="0"/>
        <w:numId w:val="16"/>
      </w:numPr>
      <w:tabs>
        <w:tab w:val="left" w:pos="0"/>
      </w:tabs>
      <w:spacing w:before="50" w:beforeLines="50" w:after="50" w:afterLines="50"/>
      <w:jc w:val="center"/>
    </w:pPr>
    <w:rPr>
      <w:rFonts w:ascii="黑体" w:hAnsi="Times New Roman" w:eastAsia="黑体" w:cs="Times New Roman"/>
      <w:sz w:val="21"/>
      <w:lang w:val="en-US" w:eastAsia="zh-CN" w:bidi="ar-SA"/>
    </w:rPr>
  </w:style>
  <w:style w:type="paragraph" w:customStyle="1" w:styleId="116">
    <w:name w:val="标准文件_正文公式"/>
    <w:basedOn w:val="1"/>
    <w:next w:val="58"/>
    <w:autoRedefine/>
    <w:qFormat/>
    <w:uiPriority w:val="0"/>
    <w:pPr>
      <w:tabs>
        <w:tab w:val="center" w:pos="4678"/>
        <w:tab w:val="right" w:leader="middleDot" w:pos="9356"/>
      </w:tabs>
      <w:spacing w:line="240" w:lineRule="auto"/>
    </w:pPr>
    <w:rPr>
      <w:rFonts w:ascii="宋体" w:hAnsi="宋体"/>
    </w:rPr>
  </w:style>
  <w:style w:type="paragraph" w:customStyle="1" w:styleId="117">
    <w:name w:val="标准文件_正文图标题"/>
    <w:next w:val="59"/>
    <w:autoRedefine/>
    <w:qFormat/>
    <w:uiPriority w:val="0"/>
    <w:pPr>
      <w:numPr>
        <w:ilvl w:val="0"/>
        <w:numId w:val="17"/>
      </w:numPr>
      <w:spacing w:before="50" w:beforeLines="50" w:after="50" w:afterLines="50"/>
      <w:jc w:val="center"/>
    </w:pPr>
    <w:rPr>
      <w:rFonts w:ascii="黑体" w:hAnsi="Times New Roman" w:eastAsia="黑体" w:cs="Times New Roman"/>
      <w:sz w:val="21"/>
      <w:lang w:val="en-US" w:eastAsia="zh-CN" w:bidi="ar-SA"/>
    </w:rPr>
  </w:style>
  <w:style w:type="paragraph" w:customStyle="1" w:styleId="118">
    <w:name w:val="标准文件_正文英文表标题"/>
    <w:next w:val="59"/>
    <w:autoRedefine/>
    <w:qFormat/>
    <w:uiPriority w:val="0"/>
    <w:pPr>
      <w:numPr>
        <w:ilvl w:val="0"/>
        <w:numId w:val="18"/>
      </w:numPr>
      <w:jc w:val="center"/>
    </w:pPr>
    <w:rPr>
      <w:rFonts w:ascii="黑体" w:hAnsi="Times New Roman" w:eastAsia="黑体" w:cs="Times New Roman"/>
      <w:sz w:val="21"/>
      <w:lang w:val="en-US" w:eastAsia="zh-CN" w:bidi="ar-SA"/>
    </w:rPr>
  </w:style>
  <w:style w:type="paragraph" w:customStyle="1" w:styleId="119">
    <w:name w:val="标准文件_正文英文图标题"/>
    <w:next w:val="59"/>
    <w:autoRedefine/>
    <w:qFormat/>
    <w:uiPriority w:val="0"/>
    <w:pPr>
      <w:numPr>
        <w:ilvl w:val="0"/>
        <w:numId w:val="19"/>
      </w:numPr>
      <w:jc w:val="center"/>
    </w:pPr>
    <w:rPr>
      <w:rFonts w:ascii="黑体" w:hAnsi="Times New Roman" w:eastAsia="黑体" w:cs="Times New Roman"/>
      <w:sz w:val="21"/>
      <w:lang w:val="en-US" w:eastAsia="zh-CN" w:bidi="ar-SA"/>
    </w:rPr>
  </w:style>
  <w:style w:type="paragraph" w:customStyle="1" w:styleId="120">
    <w:name w:val="标准文件_编号列项（三级）"/>
    <w:autoRedefine/>
    <w:qFormat/>
    <w:uiPriority w:val="0"/>
    <w:pPr>
      <w:numPr>
        <w:ilvl w:val="2"/>
        <w:numId w:val="13"/>
      </w:numPr>
    </w:pPr>
    <w:rPr>
      <w:rFonts w:ascii="宋体" w:hAnsi="Times New Roman" w:eastAsia="宋体" w:cs="Times New Roman"/>
      <w:sz w:val="21"/>
      <w:lang w:val="en-US" w:eastAsia="zh-CN" w:bidi="ar-SA"/>
    </w:rPr>
  </w:style>
  <w:style w:type="paragraph" w:customStyle="1" w:styleId="121">
    <w:name w:val="二级无标题条"/>
    <w:basedOn w:val="1"/>
    <w:autoRedefine/>
    <w:qFormat/>
    <w:uiPriority w:val="0"/>
    <w:pPr>
      <w:numPr>
        <w:ilvl w:val="3"/>
        <w:numId w:val="20"/>
      </w:numPr>
      <w:adjustRightInd/>
      <w:spacing w:line="240" w:lineRule="auto"/>
    </w:pPr>
    <w:rPr>
      <w:rFonts w:ascii="宋体" w:hAnsi="宋体"/>
      <w:szCs w:val="24"/>
    </w:rPr>
  </w:style>
  <w:style w:type="paragraph" w:customStyle="1" w:styleId="122">
    <w:name w:val="发布部门"/>
    <w:next w:val="59"/>
    <w:autoRedefine/>
    <w:qFormat/>
    <w:uiPriority w:val="0"/>
    <w:pPr>
      <w:framePr w:w="7433" w:h="585" w:hRule="exact" w:hSpace="180" w:vSpace="180" w:wrap="around" w:vAnchor="margin" w:hAnchor="margin" w:xAlign="center" w:y="14401" w:anchorLock="1"/>
      <w:jc w:val="center"/>
    </w:pPr>
    <w:rPr>
      <w:rFonts w:ascii="宋体" w:hAnsi="Times New Roman" w:eastAsia="宋体" w:cs="Times New Roman"/>
      <w:b/>
      <w:w w:val="135"/>
      <w:sz w:val="36"/>
      <w:lang w:val="en-US" w:eastAsia="zh-CN" w:bidi="ar-SA"/>
    </w:rPr>
  </w:style>
  <w:style w:type="paragraph" w:customStyle="1" w:styleId="123">
    <w:name w:val="发布日期"/>
    <w:autoRedefine/>
    <w:qFormat/>
    <w:uiPriority w:val="0"/>
    <w:pPr>
      <w:framePr w:w="4000" w:h="473" w:hRule="exact" w:hSpace="180" w:vSpace="180" w:wrap="around" w:vAnchor="margin" w:hAnchor="margin" w:y="13511" w:anchorLock="1"/>
    </w:pPr>
    <w:rPr>
      <w:rFonts w:ascii="Times New Roman" w:hAnsi="Times New Roman" w:eastAsia="黑体" w:cs="Times New Roman"/>
      <w:sz w:val="28"/>
      <w:lang w:val="en-US" w:eastAsia="zh-CN" w:bidi="ar-SA"/>
    </w:rPr>
  </w:style>
  <w:style w:type="paragraph" w:customStyle="1" w:styleId="124">
    <w:name w:val="封面标准代替信息"/>
    <w:basedOn w:val="1"/>
    <w:autoRedefine/>
    <w:qFormat/>
    <w:uiPriority w:val="0"/>
    <w:pPr>
      <w:framePr w:w="9138" w:h="1244" w:hRule="exact" w:wrap="auto" w:vAnchor="page" w:hAnchor="margin" w:y="2908"/>
      <w:kinsoku w:val="0"/>
      <w:overflowPunct w:val="0"/>
      <w:autoSpaceDE w:val="0"/>
      <w:autoSpaceDN w:val="0"/>
      <w:spacing w:before="57" w:line="280" w:lineRule="exact"/>
      <w:jc w:val="right"/>
      <w:textAlignment w:val="center"/>
    </w:pPr>
    <w:rPr>
      <w:rFonts w:ascii="宋体" w:hAnsi="Times New Roman"/>
      <w:kern w:val="0"/>
      <w:szCs w:val="20"/>
    </w:rPr>
  </w:style>
  <w:style w:type="paragraph" w:customStyle="1" w:styleId="125">
    <w:name w:val="封面标准名称"/>
    <w:autoRedefine/>
    <w:qFormat/>
    <w:uiPriority w:val="0"/>
    <w:pPr>
      <w:framePr w:w="9638" w:h="6917" w:hRule="exact" w:wrap="around" w:vAnchor="margin" w:hAnchor="margin" w:xAlign="center" w:y="5955" w:anchorLock="1"/>
      <w:widowControl w:val="0"/>
      <w:spacing w:line="680" w:lineRule="exact"/>
      <w:jc w:val="center"/>
      <w:textAlignment w:val="center"/>
    </w:pPr>
    <w:rPr>
      <w:rFonts w:ascii="黑体" w:hAnsi="Times New Roman" w:eastAsia="黑体" w:cs="Times New Roman"/>
      <w:sz w:val="52"/>
      <w:lang w:val="en-US" w:eastAsia="zh-CN" w:bidi="ar-SA"/>
    </w:rPr>
  </w:style>
  <w:style w:type="paragraph" w:customStyle="1" w:styleId="126">
    <w:name w:val="封面标准文稿编辑信息"/>
    <w:autoRedefine/>
    <w:qFormat/>
    <w:uiPriority w:val="0"/>
    <w:pPr>
      <w:spacing w:before="180" w:line="180" w:lineRule="exact"/>
      <w:jc w:val="center"/>
    </w:pPr>
    <w:rPr>
      <w:rFonts w:ascii="宋体" w:hAnsi="Times New Roman" w:eastAsia="宋体" w:cs="Times New Roman"/>
      <w:sz w:val="21"/>
      <w:lang w:val="en-US" w:eastAsia="zh-CN" w:bidi="ar-SA"/>
    </w:rPr>
  </w:style>
  <w:style w:type="paragraph" w:customStyle="1" w:styleId="127">
    <w:name w:val="封面标准文稿类别"/>
    <w:autoRedefine/>
    <w:qFormat/>
    <w:uiPriority w:val="0"/>
    <w:pPr>
      <w:spacing w:before="440" w:line="400" w:lineRule="exact"/>
      <w:jc w:val="center"/>
    </w:pPr>
    <w:rPr>
      <w:rFonts w:ascii="宋体" w:hAnsi="Times New Roman" w:eastAsia="宋体" w:cs="Times New Roman"/>
      <w:sz w:val="24"/>
      <w:lang w:val="en-US" w:eastAsia="zh-CN" w:bidi="ar-SA"/>
    </w:rPr>
  </w:style>
  <w:style w:type="paragraph" w:customStyle="1" w:styleId="128">
    <w:name w:val="封面标准英文名称"/>
    <w:autoRedefine/>
    <w:qFormat/>
    <w:uiPriority w:val="0"/>
    <w:pPr>
      <w:widowControl w:val="0"/>
      <w:spacing w:line="360" w:lineRule="exact"/>
      <w:jc w:val="center"/>
    </w:pPr>
    <w:rPr>
      <w:rFonts w:ascii="Times New Roman" w:hAnsi="Times New Roman" w:eastAsia="宋体" w:cs="Times New Roman"/>
      <w:sz w:val="28"/>
      <w:lang w:val="en-US" w:eastAsia="zh-CN" w:bidi="ar-SA"/>
    </w:rPr>
  </w:style>
  <w:style w:type="paragraph" w:customStyle="1" w:styleId="129">
    <w:name w:val="封面一致性程度标识"/>
    <w:autoRedefine/>
    <w:qFormat/>
    <w:uiPriority w:val="0"/>
    <w:pPr>
      <w:spacing w:before="440" w:line="440" w:lineRule="exact"/>
      <w:jc w:val="center"/>
    </w:pPr>
    <w:rPr>
      <w:rFonts w:ascii="Times New Roman" w:hAnsi="Times New Roman" w:eastAsia="宋体" w:cs="Times New Roman"/>
      <w:sz w:val="28"/>
      <w:lang w:val="en-US" w:eastAsia="zh-CN" w:bidi="ar-SA"/>
    </w:rPr>
  </w:style>
  <w:style w:type="paragraph" w:customStyle="1" w:styleId="130">
    <w:name w:val="封面正文"/>
    <w:autoRedefine/>
    <w:qFormat/>
    <w:uiPriority w:val="0"/>
    <w:pPr>
      <w:jc w:val="both"/>
    </w:pPr>
    <w:rPr>
      <w:rFonts w:ascii="Times New Roman" w:hAnsi="Times New Roman" w:eastAsia="宋体" w:cs="Times New Roman"/>
      <w:lang w:val="en-US" w:eastAsia="zh-CN" w:bidi="ar-SA"/>
    </w:rPr>
  </w:style>
  <w:style w:type="paragraph" w:customStyle="1" w:styleId="131">
    <w:name w:val="附录二级无标题条"/>
    <w:basedOn w:val="1"/>
    <w:next w:val="59"/>
    <w:autoRedefine/>
    <w:qFormat/>
    <w:uiPriority w:val="0"/>
    <w:pPr>
      <w:widowControl/>
      <w:wordWrap w:val="0"/>
      <w:overflowPunct w:val="0"/>
      <w:autoSpaceDE w:val="0"/>
      <w:autoSpaceDN w:val="0"/>
      <w:adjustRightInd/>
      <w:spacing w:line="240" w:lineRule="auto"/>
      <w:textAlignment w:val="baseline"/>
      <w:outlineLvl w:val="3"/>
    </w:pPr>
    <w:rPr>
      <w:rFonts w:ascii="宋体" w:hAnsi="宋体"/>
      <w:kern w:val="21"/>
    </w:rPr>
  </w:style>
  <w:style w:type="paragraph" w:customStyle="1" w:styleId="132">
    <w:name w:val="附录三级无标题条"/>
    <w:basedOn w:val="131"/>
    <w:next w:val="59"/>
    <w:autoRedefine/>
    <w:qFormat/>
    <w:uiPriority w:val="0"/>
    <w:pPr>
      <w:outlineLvl w:val="4"/>
    </w:pPr>
  </w:style>
  <w:style w:type="paragraph" w:customStyle="1" w:styleId="133">
    <w:name w:val="附录四级无标题条"/>
    <w:basedOn w:val="132"/>
    <w:next w:val="59"/>
    <w:autoRedefine/>
    <w:qFormat/>
    <w:uiPriority w:val="0"/>
    <w:pPr>
      <w:outlineLvl w:val="5"/>
    </w:pPr>
  </w:style>
  <w:style w:type="paragraph" w:customStyle="1" w:styleId="134">
    <w:name w:val="附录图"/>
    <w:next w:val="59"/>
    <w:autoRedefine/>
    <w:qFormat/>
    <w:uiPriority w:val="0"/>
    <w:pPr>
      <w:wordWrap w:val="0"/>
      <w:overflowPunct w:val="0"/>
      <w:autoSpaceDE w:val="0"/>
      <w:spacing w:before="50" w:beforeLines="50" w:after="50" w:afterLines="50"/>
      <w:jc w:val="center"/>
      <w:textAlignment w:val="baseline"/>
      <w:outlineLvl w:val="1"/>
    </w:pPr>
    <w:rPr>
      <w:rFonts w:ascii="黑体" w:hAnsi="Times New Roman" w:eastAsia="黑体" w:cs="Times New Roman"/>
      <w:kern w:val="21"/>
      <w:sz w:val="21"/>
      <w:lang w:val="en-US" w:eastAsia="zh-CN" w:bidi="ar-SA"/>
    </w:rPr>
  </w:style>
  <w:style w:type="paragraph" w:customStyle="1" w:styleId="135">
    <w:name w:val="标准文件_一级项"/>
    <w:autoRedefine/>
    <w:qFormat/>
    <w:uiPriority w:val="0"/>
    <w:pPr>
      <w:numPr>
        <w:ilvl w:val="0"/>
        <w:numId w:val="21"/>
      </w:numPr>
    </w:pPr>
    <w:rPr>
      <w:rFonts w:ascii="宋体" w:hAnsi="Times New Roman" w:eastAsia="宋体" w:cs="Times New Roman"/>
      <w:sz w:val="21"/>
      <w:lang w:val="en-US" w:eastAsia="zh-CN" w:bidi="ar-SA"/>
    </w:rPr>
  </w:style>
  <w:style w:type="paragraph" w:customStyle="1" w:styleId="136">
    <w:name w:val="附录五级无标题条"/>
    <w:basedOn w:val="133"/>
    <w:next w:val="59"/>
    <w:autoRedefine/>
    <w:qFormat/>
    <w:uiPriority w:val="0"/>
    <w:pPr>
      <w:outlineLvl w:val="6"/>
    </w:pPr>
  </w:style>
  <w:style w:type="paragraph" w:customStyle="1" w:styleId="137">
    <w:name w:val="附录性质"/>
    <w:basedOn w:val="1"/>
    <w:autoRedefine/>
    <w:qFormat/>
    <w:uiPriority w:val="0"/>
    <w:pPr>
      <w:widowControl/>
      <w:adjustRightInd/>
      <w:jc w:val="center"/>
    </w:pPr>
    <w:rPr>
      <w:rFonts w:ascii="黑体" w:eastAsia="黑体"/>
    </w:rPr>
  </w:style>
  <w:style w:type="paragraph" w:customStyle="1" w:styleId="138">
    <w:name w:val="附录一级无标题条"/>
    <w:basedOn w:val="90"/>
    <w:next w:val="59"/>
    <w:autoRedefine/>
    <w:qFormat/>
    <w:uiPriority w:val="0"/>
    <w:pPr>
      <w:autoSpaceDN w:val="0"/>
      <w:outlineLvl w:val="2"/>
    </w:pPr>
    <w:rPr>
      <w:rFonts w:ascii="宋体" w:hAnsi="宋体" w:eastAsia="宋体"/>
    </w:rPr>
  </w:style>
  <w:style w:type="character" w:customStyle="1" w:styleId="139">
    <w:name w:val="个人答复风格"/>
    <w:autoRedefine/>
    <w:qFormat/>
    <w:uiPriority w:val="0"/>
    <w:rPr>
      <w:rFonts w:ascii="Arial" w:hAnsi="Arial" w:eastAsia="宋体" w:cs="Arial"/>
      <w:color w:val="auto"/>
      <w:spacing w:val="0"/>
      <w:sz w:val="20"/>
    </w:rPr>
  </w:style>
  <w:style w:type="character" w:customStyle="1" w:styleId="140">
    <w:name w:val="个人撰写风格"/>
    <w:autoRedefine/>
    <w:qFormat/>
    <w:uiPriority w:val="0"/>
    <w:rPr>
      <w:rFonts w:ascii="Arial" w:hAnsi="Arial" w:eastAsia="宋体" w:cs="Arial"/>
      <w:color w:val="auto"/>
      <w:spacing w:val="0"/>
      <w:sz w:val="20"/>
    </w:rPr>
  </w:style>
  <w:style w:type="paragraph" w:customStyle="1" w:styleId="141">
    <w:name w:val="脚注后续"/>
    <w:autoRedefine/>
    <w:qFormat/>
    <w:uiPriority w:val="0"/>
    <w:pPr>
      <w:ind w:left="350" w:leftChars="350"/>
      <w:jc w:val="both"/>
    </w:pPr>
    <w:rPr>
      <w:rFonts w:ascii="宋体" w:hAnsi="Times New Roman" w:eastAsia="宋体" w:cs="Times New Roman"/>
      <w:sz w:val="18"/>
      <w:lang w:val="en-US" w:eastAsia="zh-CN" w:bidi="ar-SA"/>
    </w:rPr>
  </w:style>
  <w:style w:type="paragraph" w:customStyle="1" w:styleId="142">
    <w:name w:val="列项——"/>
    <w:autoRedefine/>
    <w:qFormat/>
    <w:uiPriority w:val="0"/>
    <w:pPr>
      <w:widowControl w:val="0"/>
      <w:numPr>
        <w:ilvl w:val="0"/>
        <w:numId w:val="22"/>
      </w:numPr>
      <w:jc w:val="both"/>
    </w:pPr>
    <w:rPr>
      <w:rFonts w:ascii="宋体" w:hAnsi="宋体" w:eastAsia="宋体" w:cs="Times New Roman"/>
      <w:sz w:val="21"/>
      <w:lang w:val="en-US" w:eastAsia="zh-CN" w:bidi="ar-SA"/>
    </w:rPr>
  </w:style>
  <w:style w:type="paragraph" w:customStyle="1" w:styleId="143">
    <w:name w:val="列项·"/>
    <w:basedOn w:val="59"/>
    <w:autoRedefine/>
    <w:qFormat/>
    <w:uiPriority w:val="0"/>
    <w:pPr>
      <w:tabs>
        <w:tab w:val="left" w:pos="840"/>
      </w:tabs>
    </w:pPr>
  </w:style>
  <w:style w:type="paragraph" w:customStyle="1" w:styleId="144">
    <w:name w:val="目次、索引正文"/>
    <w:autoRedefine/>
    <w:qFormat/>
    <w:uiPriority w:val="0"/>
    <w:pPr>
      <w:spacing w:line="320" w:lineRule="exact"/>
      <w:jc w:val="both"/>
    </w:pPr>
    <w:rPr>
      <w:rFonts w:ascii="宋体" w:hAnsi="Times New Roman" w:eastAsia="宋体" w:cs="Times New Roman"/>
      <w:sz w:val="21"/>
      <w:lang w:val="en-US" w:eastAsia="zh-CN" w:bidi="ar-SA"/>
    </w:rPr>
  </w:style>
  <w:style w:type="paragraph" w:customStyle="1" w:styleId="145">
    <w:name w:val="目录 21"/>
    <w:basedOn w:val="1"/>
    <w:next w:val="1"/>
    <w:autoRedefine/>
    <w:semiHidden/>
    <w:qFormat/>
    <w:uiPriority w:val="0"/>
    <w:pPr>
      <w:adjustRightInd/>
      <w:spacing w:line="240" w:lineRule="auto"/>
      <w:jc w:val="left"/>
    </w:pPr>
    <w:rPr>
      <w:bCs/>
      <w:iCs/>
    </w:rPr>
  </w:style>
  <w:style w:type="paragraph" w:customStyle="1" w:styleId="146">
    <w:name w:val="目录 31"/>
    <w:basedOn w:val="1"/>
    <w:next w:val="1"/>
    <w:autoRedefine/>
    <w:semiHidden/>
    <w:qFormat/>
    <w:uiPriority w:val="0"/>
    <w:pPr>
      <w:spacing w:line="240" w:lineRule="auto"/>
    </w:pPr>
    <w:rPr>
      <w:rFonts w:ascii="宋体" w:hAnsi="宋体"/>
      <w:iCs/>
    </w:rPr>
  </w:style>
  <w:style w:type="paragraph" w:customStyle="1" w:styleId="147">
    <w:name w:val="目录 41"/>
    <w:basedOn w:val="1"/>
    <w:next w:val="1"/>
    <w:autoRedefine/>
    <w:semiHidden/>
    <w:qFormat/>
    <w:uiPriority w:val="0"/>
    <w:pPr>
      <w:adjustRightInd/>
      <w:spacing w:line="240" w:lineRule="auto"/>
      <w:jc w:val="left"/>
    </w:pPr>
  </w:style>
  <w:style w:type="paragraph" w:customStyle="1" w:styleId="148">
    <w:name w:val="目录 51"/>
    <w:basedOn w:val="1"/>
    <w:next w:val="1"/>
    <w:autoRedefine/>
    <w:semiHidden/>
    <w:qFormat/>
    <w:uiPriority w:val="0"/>
    <w:pPr>
      <w:spacing w:line="240" w:lineRule="auto"/>
    </w:pPr>
    <w:rPr>
      <w:rFonts w:ascii="宋体" w:hAnsi="宋体"/>
    </w:rPr>
  </w:style>
  <w:style w:type="paragraph" w:customStyle="1" w:styleId="149">
    <w:name w:val="目录 61"/>
    <w:basedOn w:val="1"/>
    <w:next w:val="1"/>
    <w:autoRedefine/>
    <w:semiHidden/>
    <w:qFormat/>
    <w:uiPriority w:val="0"/>
    <w:pPr>
      <w:adjustRightInd/>
      <w:spacing w:line="240" w:lineRule="auto"/>
      <w:jc w:val="left"/>
    </w:pPr>
  </w:style>
  <w:style w:type="paragraph" w:customStyle="1" w:styleId="150">
    <w:name w:val="目录 71"/>
    <w:basedOn w:val="149"/>
    <w:autoRedefine/>
    <w:semiHidden/>
    <w:qFormat/>
    <w:uiPriority w:val="0"/>
    <w:pPr>
      <w:ind w:left="1260"/>
    </w:pPr>
  </w:style>
  <w:style w:type="paragraph" w:customStyle="1" w:styleId="151">
    <w:name w:val="目录 81"/>
    <w:basedOn w:val="150"/>
    <w:autoRedefine/>
    <w:semiHidden/>
    <w:qFormat/>
    <w:uiPriority w:val="0"/>
    <w:pPr>
      <w:ind w:left="1470"/>
    </w:pPr>
  </w:style>
  <w:style w:type="paragraph" w:customStyle="1" w:styleId="152">
    <w:name w:val="目录 91"/>
    <w:basedOn w:val="151"/>
    <w:autoRedefine/>
    <w:semiHidden/>
    <w:qFormat/>
    <w:uiPriority w:val="0"/>
    <w:pPr>
      <w:ind w:left="1680"/>
    </w:pPr>
  </w:style>
  <w:style w:type="paragraph" w:customStyle="1" w:styleId="153">
    <w:name w:val="其他标准称谓"/>
    <w:autoRedefine/>
    <w:qFormat/>
    <w:uiPriority w:val="0"/>
    <w:pPr>
      <w:spacing w:line="0" w:lineRule="atLeast"/>
      <w:jc w:val="distribute"/>
    </w:pPr>
    <w:rPr>
      <w:rFonts w:ascii="黑体" w:hAnsi="宋体" w:eastAsia="黑体" w:cs="Times New Roman"/>
      <w:sz w:val="52"/>
      <w:lang w:val="en-US" w:eastAsia="zh-CN" w:bidi="ar-SA"/>
    </w:rPr>
  </w:style>
  <w:style w:type="paragraph" w:customStyle="1" w:styleId="154">
    <w:name w:val="其他发布部门"/>
    <w:basedOn w:val="122"/>
    <w:autoRedefine/>
    <w:qFormat/>
    <w:uiPriority w:val="0"/>
    <w:pPr>
      <w:framePr w:wrap="around"/>
      <w:spacing w:line="0" w:lineRule="atLeast"/>
    </w:pPr>
    <w:rPr>
      <w:rFonts w:ascii="黑体" w:eastAsia="黑体"/>
      <w:b w:val="0"/>
    </w:rPr>
  </w:style>
  <w:style w:type="paragraph" w:customStyle="1" w:styleId="155">
    <w:name w:val="前言标题"/>
    <w:next w:val="1"/>
    <w:autoRedefine/>
    <w:qFormat/>
    <w:uiPriority w:val="0"/>
    <w:pPr>
      <w:numPr>
        <w:ilvl w:val="0"/>
        <w:numId w:val="2"/>
      </w:numPr>
      <w:shd w:val="clear" w:color="FFFFFF" w:fill="FFFFFF"/>
      <w:spacing w:before="540" w:after="600"/>
      <w:jc w:val="center"/>
      <w:outlineLvl w:val="0"/>
    </w:pPr>
    <w:rPr>
      <w:rFonts w:ascii="黑体" w:hAnsi="Times New Roman" w:eastAsia="黑体" w:cs="Times New Roman"/>
      <w:sz w:val="32"/>
      <w:lang w:val="en-US" w:eastAsia="zh-CN" w:bidi="ar-SA"/>
    </w:rPr>
  </w:style>
  <w:style w:type="paragraph" w:customStyle="1" w:styleId="156">
    <w:name w:val="三级无标题条"/>
    <w:basedOn w:val="1"/>
    <w:autoRedefine/>
    <w:qFormat/>
    <w:uiPriority w:val="0"/>
    <w:pPr>
      <w:numPr>
        <w:ilvl w:val="4"/>
        <w:numId w:val="20"/>
      </w:numPr>
      <w:adjustRightInd/>
      <w:spacing w:line="240" w:lineRule="auto"/>
    </w:pPr>
    <w:rPr>
      <w:rFonts w:ascii="宋体" w:hAnsi="宋体"/>
      <w:szCs w:val="24"/>
    </w:rPr>
  </w:style>
  <w:style w:type="paragraph" w:customStyle="1" w:styleId="157">
    <w:name w:val="实施日期"/>
    <w:basedOn w:val="123"/>
    <w:autoRedefine/>
    <w:qFormat/>
    <w:uiPriority w:val="0"/>
    <w:pPr>
      <w:framePr w:hSpace="0" w:wrap="around" w:xAlign="right"/>
      <w:jc w:val="right"/>
    </w:pPr>
  </w:style>
  <w:style w:type="paragraph" w:customStyle="1" w:styleId="158">
    <w:name w:val="四级无标题条"/>
    <w:basedOn w:val="1"/>
    <w:autoRedefine/>
    <w:qFormat/>
    <w:uiPriority w:val="0"/>
    <w:pPr>
      <w:numPr>
        <w:ilvl w:val="5"/>
        <w:numId w:val="20"/>
      </w:numPr>
      <w:adjustRightInd/>
      <w:spacing w:line="240" w:lineRule="auto"/>
    </w:pPr>
    <w:rPr>
      <w:rFonts w:ascii="宋体" w:hAnsi="宋体"/>
      <w:szCs w:val="24"/>
    </w:rPr>
  </w:style>
  <w:style w:type="paragraph" w:customStyle="1" w:styleId="159">
    <w:name w:val="文献分类号"/>
    <w:autoRedefine/>
    <w:qFormat/>
    <w:uiPriority w:val="0"/>
    <w:pPr>
      <w:framePr w:hSpace="180" w:vSpace="180" w:wrap="around" w:vAnchor="margin" w:hAnchor="margin" w:y="1" w:anchorLock="1"/>
      <w:widowControl w:val="0"/>
      <w:textAlignment w:val="center"/>
    </w:pPr>
    <w:rPr>
      <w:rFonts w:ascii="Times New Roman" w:hAnsi="Times New Roman" w:eastAsia="黑体" w:cs="Times New Roman"/>
      <w:sz w:val="21"/>
      <w:lang w:val="en-US" w:eastAsia="zh-CN" w:bidi="ar-SA"/>
    </w:rPr>
  </w:style>
  <w:style w:type="paragraph" w:customStyle="1" w:styleId="160">
    <w:name w:val="无标题条"/>
    <w:next w:val="59"/>
    <w:autoRedefine/>
    <w:qFormat/>
    <w:uiPriority w:val="0"/>
    <w:pPr>
      <w:jc w:val="both"/>
    </w:pPr>
    <w:rPr>
      <w:rFonts w:ascii="宋体" w:hAnsi="宋体" w:eastAsia="宋体" w:cs="Times New Roman"/>
      <w:sz w:val="21"/>
      <w:lang w:val="en-US" w:eastAsia="zh-CN" w:bidi="ar-SA"/>
    </w:rPr>
  </w:style>
  <w:style w:type="paragraph" w:customStyle="1" w:styleId="161">
    <w:name w:val="五级无标题条"/>
    <w:basedOn w:val="1"/>
    <w:autoRedefine/>
    <w:qFormat/>
    <w:uiPriority w:val="0"/>
    <w:pPr>
      <w:numPr>
        <w:ilvl w:val="6"/>
        <w:numId w:val="20"/>
      </w:numPr>
      <w:adjustRightInd/>
    </w:pPr>
    <w:rPr>
      <w:szCs w:val="24"/>
    </w:rPr>
  </w:style>
  <w:style w:type="paragraph" w:customStyle="1" w:styleId="162">
    <w:name w:val="一级无标题条"/>
    <w:basedOn w:val="1"/>
    <w:autoRedefine/>
    <w:qFormat/>
    <w:uiPriority w:val="0"/>
    <w:pPr>
      <w:numPr>
        <w:ilvl w:val="2"/>
        <w:numId w:val="20"/>
      </w:numPr>
      <w:adjustRightInd/>
      <w:spacing w:before="10" w:after="10" w:line="240" w:lineRule="auto"/>
    </w:pPr>
    <w:rPr>
      <w:rFonts w:ascii="宋体" w:hAnsi="宋体"/>
      <w:szCs w:val="24"/>
    </w:rPr>
  </w:style>
  <w:style w:type="paragraph" w:customStyle="1" w:styleId="163">
    <w:name w:val="注:后续"/>
    <w:autoRedefine/>
    <w:qFormat/>
    <w:uiPriority w:val="0"/>
    <w:pPr>
      <w:spacing w:line="300" w:lineRule="exact"/>
      <w:ind w:left="600" w:leftChars="400" w:hanging="200" w:hangingChars="200"/>
      <w:jc w:val="both"/>
    </w:pPr>
    <w:rPr>
      <w:rFonts w:ascii="宋体" w:hAnsi="Times New Roman" w:eastAsia="宋体" w:cs="Times New Roman"/>
      <w:sz w:val="18"/>
      <w:lang w:val="en-US" w:eastAsia="zh-CN" w:bidi="ar-SA"/>
    </w:rPr>
  </w:style>
  <w:style w:type="paragraph" w:customStyle="1" w:styleId="164">
    <w:name w:val="注×:后续"/>
    <w:basedOn w:val="163"/>
    <w:autoRedefine/>
    <w:qFormat/>
    <w:uiPriority w:val="0"/>
    <w:pPr>
      <w:ind w:left="1406" w:leftChars="0" w:hanging="499" w:firstLineChars="0"/>
    </w:pPr>
  </w:style>
  <w:style w:type="paragraph" w:customStyle="1" w:styleId="165">
    <w:name w:val="标准文件_一级无标题"/>
    <w:basedOn w:val="108"/>
    <w:autoRedefine/>
    <w:qFormat/>
    <w:uiPriority w:val="0"/>
    <w:pPr>
      <w:spacing w:before="0" w:beforeLines="0" w:after="0" w:afterLines="0"/>
      <w:outlineLvl w:val="9"/>
    </w:pPr>
    <w:rPr>
      <w:rFonts w:ascii="宋体" w:eastAsia="宋体"/>
    </w:rPr>
  </w:style>
  <w:style w:type="paragraph" w:customStyle="1" w:styleId="166">
    <w:name w:val="标准文件_五级无标题"/>
    <w:basedOn w:val="106"/>
    <w:autoRedefine/>
    <w:qFormat/>
    <w:uiPriority w:val="0"/>
    <w:pPr>
      <w:spacing w:before="0" w:beforeLines="0" w:after="0" w:afterLines="0"/>
      <w:outlineLvl w:val="9"/>
    </w:pPr>
    <w:rPr>
      <w:rFonts w:ascii="宋体" w:eastAsia="宋体"/>
    </w:rPr>
  </w:style>
  <w:style w:type="paragraph" w:customStyle="1" w:styleId="167">
    <w:name w:val="标准文件_三级无标题"/>
    <w:basedOn w:val="97"/>
    <w:autoRedefine/>
    <w:qFormat/>
    <w:uiPriority w:val="0"/>
    <w:pPr>
      <w:spacing w:before="0" w:beforeLines="0" w:after="0" w:afterLines="0"/>
      <w:outlineLvl w:val="9"/>
    </w:pPr>
    <w:rPr>
      <w:rFonts w:ascii="宋体" w:eastAsia="宋体"/>
    </w:rPr>
  </w:style>
  <w:style w:type="paragraph" w:customStyle="1" w:styleId="168">
    <w:name w:val="标准文件_二级无标题"/>
    <w:basedOn w:val="68"/>
    <w:autoRedefine/>
    <w:qFormat/>
    <w:uiPriority w:val="0"/>
    <w:pPr>
      <w:spacing w:before="0" w:beforeLines="0" w:after="0" w:afterLines="0"/>
      <w:outlineLvl w:val="9"/>
    </w:pPr>
    <w:rPr>
      <w:rFonts w:ascii="宋体" w:eastAsia="宋体"/>
    </w:rPr>
  </w:style>
  <w:style w:type="paragraph" w:customStyle="1" w:styleId="169">
    <w:name w:val="标准_四级无标题"/>
    <w:basedOn w:val="101"/>
    <w:next w:val="59"/>
    <w:autoRedefine/>
    <w:qFormat/>
    <w:uiPriority w:val="0"/>
    <w:rPr>
      <w:rFonts w:eastAsia="宋体"/>
    </w:rPr>
  </w:style>
  <w:style w:type="paragraph" w:customStyle="1" w:styleId="170">
    <w:name w:val="标准文件_四级无标题"/>
    <w:basedOn w:val="101"/>
    <w:autoRedefine/>
    <w:qFormat/>
    <w:uiPriority w:val="0"/>
    <w:pPr>
      <w:spacing w:before="0" w:beforeLines="0" w:after="0" w:afterLines="0"/>
      <w:outlineLvl w:val="9"/>
    </w:pPr>
    <w:rPr>
      <w:rFonts w:ascii="宋体" w:hAnsi="黑体" w:eastAsia="宋体"/>
      <w:szCs w:val="52"/>
    </w:rPr>
  </w:style>
  <w:style w:type="paragraph" w:customStyle="1" w:styleId="171">
    <w:name w:val="标准文件_大写罗马数字编号列项"/>
    <w:basedOn w:val="59"/>
    <w:autoRedefine/>
    <w:qFormat/>
    <w:uiPriority w:val="0"/>
    <w:pPr>
      <w:numPr>
        <w:ilvl w:val="0"/>
        <w:numId w:val="23"/>
      </w:numPr>
      <w:ind w:firstLine="0" w:firstLineChars="0"/>
    </w:pPr>
    <w:rPr>
      <w:rFonts w:ascii="Times New Roman" w:cs="Arial"/>
      <w:szCs w:val="28"/>
    </w:rPr>
  </w:style>
  <w:style w:type="paragraph" w:customStyle="1" w:styleId="172">
    <w:name w:val="标准文件_小写罗马数字编号列项"/>
    <w:basedOn w:val="59"/>
    <w:autoRedefine/>
    <w:qFormat/>
    <w:uiPriority w:val="0"/>
    <w:pPr>
      <w:numPr>
        <w:ilvl w:val="0"/>
        <w:numId w:val="24"/>
      </w:numPr>
      <w:ind w:firstLine="0" w:firstLineChars="0"/>
    </w:pPr>
    <w:rPr>
      <w:rFonts w:cs="Arial"/>
      <w:szCs w:val="28"/>
    </w:rPr>
  </w:style>
  <w:style w:type="paragraph" w:customStyle="1" w:styleId="173">
    <w:name w:val="标准文件_附录标题"/>
    <w:basedOn w:val="79"/>
    <w:autoRedefine/>
    <w:qFormat/>
    <w:uiPriority w:val="0"/>
    <w:pPr>
      <w:numPr>
        <w:numId w:val="0"/>
      </w:numPr>
      <w:spacing w:after="280"/>
      <w:outlineLvl w:val="9"/>
    </w:pPr>
  </w:style>
  <w:style w:type="paragraph" w:customStyle="1" w:styleId="174">
    <w:name w:val="标准文件_二级项"/>
    <w:autoRedefine/>
    <w:qFormat/>
    <w:uiPriority w:val="0"/>
    <w:rPr>
      <w:rFonts w:ascii="宋体" w:hAnsi="Times New Roman" w:eastAsia="宋体" w:cs="Times New Roman"/>
      <w:sz w:val="21"/>
      <w:lang w:val="en-US" w:eastAsia="zh-CN" w:bidi="ar-SA"/>
    </w:rPr>
  </w:style>
  <w:style w:type="paragraph" w:customStyle="1" w:styleId="175">
    <w:name w:val="标准文件_三级项"/>
    <w:basedOn w:val="1"/>
    <w:autoRedefine/>
    <w:qFormat/>
    <w:uiPriority w:val="0"/>
    <w:pPr>
      <w:numPr>
        <w:ilvl w:val="2"/>
        <w:numId w:val="21"/>
      </w:numPr>
      <w:spacing w:line="536870612" w:lineRule="auto"/>
    </w:pPr>
    <w:rPr>
      <w:rFonts w:ascii="Times New Roman" w:hAnsi="Times New Roman"/>
    </w:rPr>
  </w:style>
  <w:style w:type="paragraph" w:customStyle="1" w:styleId="176">
    <w:name w:val="图表脚注说明"/>
    <w:basedOn w:val="1"/>
    <w:next w:val="59"/>
    <w:autoRedefine/>
    <w:qFormat/>
    <w:uiPriority w:val="0"/>
    <w:pPr>
      <w:numPr>
        <w:ilvl w:val="0"/>
        <w:numId w:val="25"/>
      </w:numPr>
      <w:adjustRightInd/>
      <w:spacing w:line="240" w:lineRule="auto"/>
    </w:pPr>
    <w:rPr>
      <w:rFonts w:ascii="宋体" w:hAnsi="Times New Roman"/>
      <w:sz w:val="18"/>
      <w:szCs w:val="18"/>
    </w:rPr>
  </w:style>
  <w:style w:type="paragraph" w:customStyle="1" w:styleId="177">
    <w:name w:val="标准文件_字母编号列项（一级）"/>
    <w:autoRedefine/>
    <w:qFormat/>
    <w:uiPriority w:val="0"/>
    <w:pPr>
      <w:numPr>
        <w:ilvl w:val="0"/>
        <w:numId w:val="13"/>
      </w:numPr>
      <w:jc w:val="both"/>
    </w:pPr>
    <w:rPr>
      <w:rFonts w:ascii="宋体" w:hAnsi="Times New Roman" w:eastAsia="宋体" w:cs="Times New Roman"/>
      <w:sz w:val="21"/>
      <w:lang w:val="en-US" w:eastAsia="zh-CN" w:bidi="ar-SA"/>
    </w:rPr>
  </w:style>
  <w:style w:type="paragraph" w:customStyle="1" w:styleId="178">
    <w:name w:val="标准文件_索引字母"/>
    <w:next w:val="59"/>
    <w:autoRedefine/>
    <w:qFormat/>
    <w:uiPriority w:val="0"/>
    <w:pPr>
      <w:jc w:val="center"/>
    </w:pPr>
    <w:rPr>
      <w:rFonts w:ascii="宋体" w:hAnsi="宋体" w:eastAsia="Times New Roman" w:cs="Times New Roman"/>
      <w:b/>
      <w:kern w:val="2"/>
      <w:sz w:val="21"/>
      <w:lang w:val="en-US" w:eastAsia="zh-CN" w:bidi="ar-SA"/>
    </w:rPr>
  </w:style>
  <w:style w:type="paragraph" w:customStyle="1" w:styleId="179">
    <w:name w:val="标准文件_附录前"/>
    <w:next w:val="59"/>
    <w:autoRedefine/>
    <w:qFormat/>
    <w:uiPriority w:val="0"/>
    <w:pPr>
      <w:spacing w:line="20" w:lineRule="atLeast"/>
      <w:ind w:firstLine="200"/>
    </w:pPr>
    <w:rPr>
      <w:rFonts w:ascii="宋体" w:hAnsi="宋体" w:eastAsia="宋体" w:cs="Times New Roman"/>
      <w:kern w:val="2"/>
      <w:sz w:val="10"/>
      <w:lang w:val="en-US" w:eastAsia="zh-CN" w:bidi="ar-SA"/>
    </w:rPr>
  </w:style>
  <w:style w:type="paragraph" w:customStyle="1" w:styleId="180">
    <w:name w:val="标准文件_正文标准名称"/>
    <w:autoRedefine/>
    <w:qFormat/>
    <w:uiPriority w:val="0"/>
    <w:pPr>
      <w:spacing w:before="560" w:after="640" w:line="400" w:lineRule="exact"/>
      <w:jc w:val="center"/>
    </w:pPr>
    <w:rPr>
      <w:rFonts w:ascii="黑体" w:hAnsi="黑体" w:eastAsia="黑体" w:cs="Times New Roman"/>
      <w:kern w:val="2"/>
      <w:sz w:val="32"/>
      <w:szCs w:val="32"/>
      <w:lang w:val="en-US" w:eastAsia="zh-CN" w:bidi="ar-SA"/>
    </w:rPr>
  </w:style>
  <w:style w:type="paragraph" w:customStyle="1" w:styleId="181">
    <w:name w:val="标准文件_表格"/>
    <w:basedOn w:val="59"/>
    <w:autoRedefine/>
    <w:qFormat/>
    <w:uiPriority w:val="0"/>
    <w:pPr>
      <w:ind w:firstLine="0" w:firstLineChars="0"/>
      <w:jc w:val="center"/>
    </w:pPr>
    <w:rPr>
      <w:sz w:val="18"/>
    </w:rPr>
  </w:style>
  <w:style w:type="paragraph" w:customStyle="1" w:styleId="182">
    <w:name w:val="标准文件_注："/>
    <w:next w:val="59"/>
    <w:autoRedefine/>
    <w:qFormat/>
    <w:uiPriority w:val="0"/>
    <w:pPr>
      <w:widowControl w:val="0"/>
      <w:numPr>
        <w:ilvl w:val="0"/>
        <w:numId w:val="26"/>
      </w:numPr>
      <w:autoSpaceDE w:val="0"/>
      <w:autoSpaceDN w:val="0"/>
      <w:jc w:val="both"/>
    </w:pPr>
    <w:rPr>
      <w:rFonts w:ascii="宋体" w:hAnsi="Times New Roman" w:eastAsia="宋体" w:cs="Times New Roman"/>
      <w:sz w:val="18"/>
      <w:szCs w:val="18"/>
      <w:lang w:val="en-US" w:eastAsia="zh-CN" w:bidi="ar-SA"/>
    </w:rPr>
  </w:style>
  <w:style w:type="paragraph" w:customStyle="1" w:styleId="183">
    <w:name w:val="标准文件_注×："/>
    <w:autoRedefine/>
    <w:qFormat/>
    <w:uiPriority w:val="0"/>
    <w:pPr>
      <w:widowControl w:val="0"/>
      <w:numPr>
        <w:ilvl w:val="0"/>
        <w:numId w:val="27"/>
      </w:numPr>
      <w:autoSpaceDE w:val="0"/>
      <w:autoSpaceDN w:val="0"/>
      <w:jc w:val="both"/>
    </w:pPr>
    <w:rPr>
      <w:rFonts w:ascii="宋体" w:hAnsi="Times New Roman" w:eastAsia="宋体" w:cs="Times New Roman"/>
      <w:sz w:val="18"/>
      <w:szCs w:val="18"/>
      <w:lang w:val="en-US" w:eastAsia="zh-CN" w:bidi="ar-SA"/>
    </w:rPr>
  </w:style>
  <w:style w:type="paragraph" w:customStyle="1" w:styleId="184">
    <w:name w:val="标准文件_示例："/>
    <w:next w:val="185"/>
    <w:autoRedefine/>
    <w:qFormat/>
    <w:uiPriority w:val="0"/>
    <w:pPr>
      <w:widowControl w:val="0"/>
      <w:numPr>
        <w:ilvl w:val="0"/>
        <w:numId w:val="28"/>
      </w:numPr>
      <w:jc w:val="both"/>
    </w:pPr>
    <w:rPr>
      <w:rFonts w:ascii="宋体" w:hAnsi="Times New Roman" w:eastAsia="宋体" w:cs="Times New Roman"/>
      <w:sz w:val="18"/>
      <w:szCs w:val="18"/>
      <w:lang w:val="en-US" w:eastAsia="zh-CN" w:bidi="ar-SA"/>
    </w:rPr>
  </w:style>
  <w:style w:type="paragraph" w:customStyle="1" w:styleId="185">
    <w:name w:val="标准文件_示例内容"/>
    <w:basedOn w:val="59"/>
    <w:autoRedefine/>
    <w:qFormat/>
    <w:uiPriority w:val="0"/>
    <w:pPr>
      <w:ind w:firstLine="420"/>
    </w:pPr>
    <w:rPr>
      <w:sz w:val="18"/>
    </w:rPr>
  </w:style>
  <w:style w:type="paragraph" w:customStyle="1" w:styleId="186">
    <w:name w:val="标准文件_示例×："/>
    <w:basedOn w:val="1"/>
    <w:next w:val="185"/>
    <w:autoRedefine/>
    <w:qFormat/>
    <w:uiPriority w:val="0"/>
    <w:pPr>
      <w:widowControl/>
      <w:numPr>
        <w:ilvl w:val="0"/>
        <w:numId w:val="29"/>
      </w:numPr>
      <w:adjustRightInd/>
      <w:spacing w:line="240" w:lineRule="auto"/>
    </w:pPr>
    <w:rPr>
      <w:rFonts w:ascii="宋体" w:hAnsi="Times New Roman"/>
      <w:kern w:val="0"/>
      <w:sz w:val="18"/>
      <w:szCs w:val="18"/>
    </w:rPr>
  </w:style>
  <w:style w:type="character" w:customStyle="1" w:styleId="187">
    <w:name w:val="标准文件_段 Char"/>
    <w:link w:val="59"/>
    <w:autoRedefine/>
    <w:qFormat/>
    <w:uiPriority w:val="0"/>
    <w:rPr>
      <w:rFonts w:ascii="宋体" w:hAnsi="Times New Roman"/>
      <w:sz w:val="21"/>
    </w:rPr>
  </w:style>
  <w:style w:type="paragraph" w:customStyle="1" w:styleId="188">
    <w:name w:val="标准文件_表格续"/>
    <w:basedOn w:val="59"/>
    <w:next w:val="59"/>
    <w:autoRedefine/>
    <w:qFormat/>
    <w:uiPriority w:val="0"/>
    <w:pPr>
      <w:jc w:val="center"/>
    </w:pPr>
    <w:rPr>
      <w:rFonts w:ascii="黑体" w:hAnsi="黑体" w:eastAsia="黑体"/>
    </w:rPr>
  </w:style>
  <w:style w:type="character" w:styleId="189">
    <w:name w:val="Placeholder Text"/>
    <w:basedOn w:val="31"/>
    <w:autoRedefine/>
    <w:semiHidden/>
    <w:qFormat/>
    <w:uiPriority w:val="99"/>
    <w:rPr>
      <w:color w:val="808080"/>
    </w:rPr>
  </w:style>
  <w:style w:type="paragraph" w:customStyle="1" w:styleId="190">
    <w:name w:val="标准文件_二级项2"/>
    <w:basedOn w:val="59"/>
    <w:autoRedefine/>
    <w:qFormat/>
    <w:uiPriority w:val="0"/>
    <w:pPr>
      <w:numPr>
        <w:ilvl w:val="1"/>
        <w:numId w:val="21"/>
      </w:numPr>
      <w:ind w:firstLine="0" w:firstLineChars="0"/>
    </w:pPr>
  </w:style>
  <w:style w:type="paragraph" w:customStyle="1" w:styleId="191">
    <w:name w:val="标准文件_三级项2"/>
    <w:basedOn w:val="59"/>
    <w:autoRedefine/>
    <w:qFormat/>
    <w:uiPriority w:val="0"/>
    <w:pPr>
      <w:numPr>
        <w:ilvl w:val="0"/>
        <w:numId w:val="30"/>
      </w:numPr>
      <w:spacing w:line="300" w:lineRule="exact"/>
      <w:ind w:firstLineChars="0"/>
    </w:pPr>
    <w:rPr>
      <w:rFonts w:ascii="Times New Roman"/>
    </w:rPr>
  </w:style>
  <w:style w:type="paragraph" w:customStyle="1" w:styleId="192">
    <w:name w:val="标准文件_一级项2"/>
    <w:basedOn w:val="59"/>
    <w:autoRedefine/>
    <w:qFormat/>
    <w:uiPriority w:val="0"/>
    <w:pPr>
      <w:numPr>
        <w:ilvl w:val="0"/>
        <w:numId w:val="31"/>
      </w:numPr>
      <w:spacing w:line="300" w:lineRule="exact"/>
      <w:ind w:firstLineChars="0"/>
    </w:pPr>
    <w:rPr>
      <w:rFonts w:ascii="Times New Roman"/>
    </w:rPr>
  </w:style>
  <w:style w:type="paragraph" w:customStyle="1" w:styleId="193">
    <w:name w:val="标准文件_提示"/>
    <w:basedOn w:val="59"/>
    <w:next w:val="59"/>
    <w:autoRedefine/>
    <w:qFormat/>
    <w:uiPriority w:val="0"/>
    <w:pPr>
      <w:ind w:firstLine="420"/>
    </w:pPr>
    <w:rPr>
      <w:rFonts w:ascii="黑体" w:eastAsia="黑体"/>
    </w:rPr>
  </w:style>
  <w:style w:type="character" w:customStyle="1" w:styleId="194">
    <w:name w:val="标准文件_来源"/>
    <w:basedOn w:val="31"/>
    <w:autoRedefine/>
    <w:qFormat/>
    <w:uiPriority w:val="1"/>
    <w:rPr>
      <w:rFonts w:eastAsia="宋体"/>
      <w:sz w:val="21"/>
    </w:rPr>
  </w:style>
  <w:style w:type="paragraph" w:customStyle="1" w:styleId="195">
    <w:name w:val="标准文件_图表说明"/>
    <w:autoRedefine/>
    <w:qFormat/>
    <w:uiPriority w:val="0"/>
    <w:pPr>
      <w:spacing w:line="276" w:lineRule="auto"/>
      <w:ind w:firstLine="420"/>
    </w:pPr>
    <w:rPr>
      <w:rFonts w:ascii="宋体" w:hAnsi="宋体" w:eastAsia="宋体" w:cs="Times New Roman"/>
      <w:kern w:val="2"/>
      <w:sz w:val="18"/>
      <w:lang w:val="en-US" w:eastAsia="zh-CN" w:bidi="ar-SA"/>
    </w:rPr>
  </w:style>
  <w:style w:type="paragraph" w:customStyle="1" w:styleId="196">
    <w:name w:val="其他发布日期"/>
    <w:basedOn w:val="123"/>
    <w:autoRedefine/>
    <w:qFormat/>
    <w:uiPriority w:val="0"/>
    <w:pPr>
      <w:framePr w:w="3997" w:h="471" w:hRule="exact" w:hSpace="0" w:vSpace="181" w:wrap="around" w:vAnchor="page" w:hAnchor="page" w:x="1419" w:y="14097"/>
    </w:pPr>
  </w:style>
  <w:style w:type="paragraph" w:customStyle="1" w:styleId="197">
    <w:name w:val="其他实施日期"/>
    <w:basedOn w:val="157"/>
    <w:autoRedefine/>
    <w:qFormat/>
    <w:uiPriority w:val="0"/>
    <w:pPr>
      <w:framePr w:w="3997" w:h="471" w:hRule="exact" w:vSpace="181" w:wrap="around" w:vAnchor="page" w:hAnchor="page" w:x="7089" w:y="14097"/>
    </w:pPr>
  </w:style>
  <w:style w:type="paragraph" w:customStyle="1" w:styleId="198">
    <w:name w:val="标准文件_文件编号"/>
    <w:basedOn w:val="59"/>
    <w:autoRedefine/>
    <w:qFormat/>
    <w:uiPriority w:val="0"/>
    <w:pPr>
      <w:framePr w:w="9356" w:h="624" w:hRule="exact" w:hSpace="181" w:vSpace="181" w:wrap="auto" w:vAnchor="page" w:hAnchor="page" w:x="1419" w:y="3284"/>
      <w:wordWrap w:val="0"/>
      <w:spacing w:line="280" w:lineRule="exact"/>
      <w:ind w:firstLine="0" w:firstLineChars="0"/>
      <w:jc w:val="right"/>
    </w:pPr>
    <w:rPr>
      <w:rFonts w:ascii="黑体" w:eastAsia="黑体"/>
      <w:bCs/>
      <w:sz w:val="28"/>
      <w:szCs w:val="28"/>
    </w:rPr>
  </w:style>
  <w:style w:type="paragraph" w:customStyle="1" w:styleId="199">
    <w:name w:val="标准文件_替换文件编号"/>
    <w:basedOn w:val="198"/>
    <w:autoRedefine/>
    <w:qFormat/>
    <w:uiPriority w:val="0"/>
    <w:pPr>
      <w:spacing w:before="57"/>
    </w:pPr>
    <w:rPr>
      <w:sz w:val="21"/>
    </w:rPr>
  </w:style>
  <w:style w:type="paragraph" w:customStyle="1" w:styleId="200">
    <w:name w:val="标准文件_文件名称"/>
    <w:basedOn w:val="59"/>
    <w:next w:val="59"/>
    <w:autoRedefine/>
    <w:qFormat/>
    <w:uiPriority w:val="0"/>
    <w:pPr>
      <w:framePr w:w="9639" w:h="6976" w:hRule="exact" w:wrap="auto" w:vAnchor="page" w:hAnchor="page" w:y="6408"/>
      <w:autoSpaceDE/>
      <w:autoSpaceDN/>
      <w:spacing w:line="700" w:lineRule="exact"/>
      <w:ind w:firstLine="0" w:firstLineChars="0"/>
      <w:jc w:val="center"/>
    </w:pPr>
    <w:rPr>
      <w:rFonts w:ascii="黑体" w:hAnsi="黑体" w:eastAsia="黑体"/>
      <w:bCs/>
      <w:sz w:val="52"/>
    </w:rPr>
  </w:style>
  <w:style w:type="paragraph" w:customStyle="1" w:styleId="201">
    <w:name w:val="标准文件_附录图标号"/>
    <w:basedOn w:val="59"/>
    <w:next w:val="59"/>
    <w:autoRedefine/>
    <w:qFormat/>
    <w:uiPriority w:val="0"/>
    <w:pPr>
      <w:numPr>
        <w:ilvl w:val="0"/>
        <w:numId w:val="6"/>
      </w:numPr>
      <w:spacing w:line="14" w:lineRule="exact"/>
      <w:ind w:firstLine="0" w:firstLineChars="0"/>
      <w:jc w:val="center"/>
    </w:pPr>
    <w:rPr>
      <w:rFonts w:ascii="黑体" w:hAnsi="黑体" w:eastAsia="黑体"/>
      <w:vanish/>
      <w:sz w:val="2"/>
      <w:szCs w:val="21"/>
    </w:rPr>
  </w:style>
  <w:style w:type="paragraph" w:customStyle="1" w:styleId="202">
    <w:name w:val="标准文件_附录表标号"/>
    <w:basedOn w:val="59"/>
    <w:next w:val="59"/>
    <w:autoRedefine/>
    <w:qFormat/>
    <w:uiPriority w:val="0"/>
    <w:pPr>
      <w:numPr>
        <w:ilvl w:val="0"/>
        <w:numId w:val="5"/>
      </w:numPr>
      <w:spacing w:line="14" w:lineRule="exact"/>
      <w:ind w:firstLine="0" w:firstLineChars="0"/>
      <w:jc w:val="center"/>
    </w:pPr>
    <w:rPr>
      <w:rFonts w:eastAsia="黑体"/>
      <w:vanish/>
      <w:sz w:val="2"/>
    </w:rPr>
  </w:style>
  <w:style w:type="paragraph" w:customStyle="1" w:styleId="203">
    <w:name w:val="标准文件_引言一级条标题"/>
    <w:basedOn w:val="59"/>
    <w:next w:val="59"/>
    <w:autoRedefine/>
    <w:qFormat/>
    <w:uiPriority w:val="0"/>
    <w:pPr>
      <w:numPr>
        <w:ilvl w:val="1"/>
        <w:numId w:val="8"/>
      </w:numPr>
      <w:spacing w:before="50" w:beforeLines="50" w:after="50" w:afterLines="50"/>
      <w:ind w:firstLineChars="0"/>
    </w:pPr>
    <w:rPr>
      <w:rFonts w:ascii="黑体" w:eastAsia="黑体"/>
    </w:rPr>
  </w:style>
  <w:style w:type="paragraph" w:customStyle="1" w:styleId="204">
    <w:name w:val="标准文件_引言二级条标题"/>
    <w:basedOn w:val="59"/>
    <w:next w:val="59"/>
    <w:autoRedefine/>
    <w:qFormat/>
    <w:uiPriority w:val="0"/>
    <w:pPr>
      <w:numPr>
        <w:ilvl w:val="2"/>
        <w:numId w:val="8"/>
      </w:numPr>
      <w:spacing w:before="50" w:beforeLines="50" w:after="50" w:afterLines="50"/>
      <w:ind w:firstLineChars="0"/>
    </w:pPr>
    <w:rPr>
      <w:rFonts w:ascii="黑体" w:eastAsia="黑体"/>
    </w:rPr>
  </w:style>
  <w:style w:type="paragraph" w:customStyle="1" w:styleId="205">
    <w:name w:val="标准文件_引言三级条标题"/>
    <w:basedOn w:val="59"/>
    <w:next w:val="59"/>
    <w:autoRedefine/>
    <w:qFormat/>
    <w:uiPriority w:val="0"/>
    <w:pPr>
      <w:numPr>
        <w:ilvl w:val="3"/>
        <w:numId w:val="8"/>
      </w:numPr>
      <w:spacing w:before="50" w:beforeLines="50" w:after="50" w:afterLines="50"/>
      <w:ind w:firstLineChars="0"/>
    </w:pPr>
    <w:rPr>
      <w:rFonts w:ascii="黑体" w:eastAsia="黑体"/>
    </w:rPr>
  </w:style>
  <w:style w:type="paragraph" w:customStyle="1" w:styleId="206">
    <w:name w:val="标准文件_引言四级条标题"/>
    <w:basedOn w:val="59"/>
    <w:next w:val="59"/>
    <w:autoRedefine/>
    <w:qFormat/>
    <w:uiPriority w:val="0"/>
    <w:pPr>
      <w:numPr>
        <w:ilvl w:val="4"/>
        <w:numId w:val="8"/>
      </w:numPr>
      <w:spacing w:before="50" w:beforeLines="50" w:after="50" w:afterLines="50"/>
      <w:ind w:firstLineChars="0"/>
    </w:pPr>
    <w:rPr>
      <w:rFonts w:ascii="黑体" w:eastAsia="黑体"/>
    </w:rPr>
  </w:style>
  <w:style w:type="paragraph" w:customStyle="1" w:styleId="207">
    <w:name w:val="标准文件_引言五级条标题"/>
    <w:basedOn w:val="59"/>
    <w:next w:val="59"/>
    <w:autoRedefine/>
    <w:qFormat/>
    <w:uiPriority w:val="0"/>
    <w:pPr>
      <w:numPr>
        <w:ilvl w:val="5"/>
        <w:numId w:val="8"/>
      </w:numPr>
      <w:spacing w:before="50" w:beforeLines="50" w:after="50" w:afterLines="50"/>
      <w:ind w:firstLineChars="0"/>
    </w:pPr>
    <w:rPr>
      <w:rFonts w:ascii="黑体" w:eastAsia="黑体"/>
    </w:rPr>
  </w:style>
  <w:style w:type="paragraph" w:customStyle="1" w:styleId="208">
    <w:name w:val="标准文件_注后"/>
    <w:basedOn w:val="59"/>
    <w:autoRedefine/>
    <w:qFormat/>
    <w:uiPriority w:val="0"/>
    <w:pPr>
      <w:ind w:left="811" w:firstLine="0" w:firstLineChars="0"/>
    </w:pPr>
    <w:rPr>
      <w:sz w:val="18"/>
    </w:rPr>
  </w:style>
  <w:style w:type="paragraph" w:customStyle="1" w:styleId="209">
    <w:name w:val="标准文件_注X后"/>
    <w:basedOn w:val="59"/>
    <w:autoRedefine/>
    <w:qFormat/>
    <w:uiPriority w:val="0"/>
    <w:pPr>
      <w:ind w:left="811" w:firstLine="0" w:firstLineChars="0"/>
    </w:pPr>
    <w:rPr>
      <w:sz w:val="18"/>
    </w:rPr>
  </w:style>
  <w:style w:type="paragraph" w:customStyle="1" w:styleId="210">
    <w:name w:val="标准文件_示例后"/>
    <w:basedOn w:val="59"/>
    <w:autoRedefine/>
    <w:qFormat/>
    <w:uiPriority w:val="0"/>
    <w:pPr>
      <w:ind w:left="964" w:firstLine="0" w:firstLineChars="0"/>
    </w:pPr>
    <w:rPr>
      <w:sz w:val="18"/>
    </w:rPr>
  </w:style>
  <w:style w:type="paragraph" w:customStyle="1" w:styleId="211">
    <w:name w:val="标准文件_示例X后"/>
    <w:basedOn w:val="59"/>
    <w:link w:val="212"/>
    <w:autoRedefine/>
    <w:qFormat/>
    <w:uiPriority w:val="0"/>
    <w:pPr>
      <w:ind w:left="1049" w:firstLine="0" w:firstLineChars="0"/>
    </w:pPr>
    <w:rPr>
      <w:sz w:val="18"/>
    </w:rPr>
  </w:style>
  <w:style w:type="character" w:customStyle="1" w:styleId="212">
    <w:name w:val="标准文件_示例X后 字符"/>
    <w:basedOn w:val="187"/>
    <w:link w:val="211"/>
    <w:autoRedefine/>
    <w:qFormat/>
    <w:uiPriority w:val="0"/>
    <w:rPr>
      <w:rFonts w:ascii="宋体" w:hAnsi="Times New Roman"/>
      <w:sz w:val="18"/>
    </w:rPr>
  </w:style>
  <w:style w:type="paragraph" w:customStyle="1" w:styleId="213">
    <w:name w:val="标准文件_索引项"/>
    <w:basedOn w:val="59"/>
    <w:next w:val="59"/>
    <w:autoRedefine/>
    <w:qFormat/>
    <w:uiPriority w:val="0"/>
    <w:pPr>
      <w:tabs>
        <w:tab w:val="right" w:leader="dot" w:pos="9356"/>
      </w:tabs>
      <w:ind w:left="210" w:hanging="210" w:firstLineChars="0"/>
      <w:jc w:val="left"/>
    </w:pPr>
  </w:style>
  <w:style w:type="paragraph" w:customStyle="1" w:styleId="214">
    <w:name w:val="标准文件_附录一级无标题"/>
    <w:basedOn w:val="81"/>
    <w:autoRedefine/>
    <w:qFormat/>
    <w:uiPriority w:val="0"/>
    <w:pPr>
      <w:spacing w:before="0" w:beforeLines="0" w:after="0" w:afterLines="0" w:line="276" w:lineRule="auto"/>
      <w:outlineLvl w:val="9"/>
    </w:pPr>
    <w:rPr>
      <w:rFonts w:ascii="宋体" w:eastAsia="宋体"/>
    </w:rPr>
  </w:style>
  <w:style w:type="paragraph" w:customStyle="1" w:styleId="215">
    <w:name w:val="标准文件_附录二级无标题"/>
    <w:basedOn w:val="82"/>
    <w:autoRedefine/>
    <w:qFormat/>
    <w:uiPriority w:val="0"/>
    <w:pPr>
      <w:spacing w:before="0" w:beforeLines="0" w:after="0" w:afterLines="0" w:line="276" w:lineRule="auto"/>
      <w:outlineLvl w:val="9"/>
    </w:pPr>
    <w:rPr>
      <w:rFonts w:ascii="宋体" w:eastAsia="宋体"/>
    </w:rPr>
  </w:style>
  <w:style w:type="paragraph" w:customStyle="1" w:styleId="216">
    <w:name w:val="标准文件_附录三级无标题"/>
    <w:basedOn w:val="84"/>
    <w:autoRedefine/>
    <w:qFormat/>
    <w:uiPriority w:val="0"/>
    <w:pPr>
      <w:spacing w:before="0" w:beforeLines="0" w:after="0" w:afterLines="0" w:line="276" w:lineRule="auto"/>
      <w:outlineLvl w:val="9"/>
    </w:pPr>
    <w:rPr>
      <w:rFonts w:ascii="宋体" w:eastAsia="宋体"/>
    </w:rPr>
  </w:style>
  <w:style w:type="paragraph" w:customStyle="1" w:styleId="217">
    <w:name w:val="标准文件_附录四级无标题"/>
    <w:basedOn w:val="85"/>
    <w:autoRedefine/>
    <w:qFormat/>
    <w:uiPriority w:val="0"/>
    <w:pPr>
      <w:spacing w:before="0" w:beforeLines="0" w:after="0" w:afterLines="0" w:line="276" w:lineRule="auto"/>
      <w:outlineLvl w:val="9"/>
    </w:pPr>
    <w:rPr>
      <w:rFonts w:ascii="宋体" w:eastAsia="宋体"/>
    </w:rPr>
  </w:style>
  <w:style w:type="paragraph" w:customStyle="1" w:styleId="218">
    <w:name w:val="标准文件_附录五级无标题"/>
    <w:basedOn w:val="87"/>
    <w:autoRedefine/>
    <w:qFormat/>
    <w:uiPriority w:val="0"/>
    <w:pPr>
      <w:spacing w:before="0" w:beforeLines="0" w:after="0" w:afterLines="0" w:line="276" w:lineRule="auto"/>
      <w:outlineLvl w:val="9"/>
    </w:pPr>
    <w:rPr>
      <w:rFonts w:ascii="宋体" w:eastAsia="宋体"/>
    </w:rPr>
  </w:style>
  <w:style w:type="paragraph" w:customStyle="1" w:styleId="219">
    <w:name w:val="标准文件_引言一级无标题"/>
    <w:basedOn w:val="203"/>
    <w:next w:val="59"/>
    <w:autoRedefine/>
    <w:qFormat/>
    <w:uiPriority w:val="0"/>
    <w:pPr>
      <w:spacing w:before="0" w:beforeLines="0" w:after="0" w:afterLines="0" w:line="276" w:lineRule="auto"/>
    </w:pPr>
    <w:rPr>
      <w:rFonts w:ascii="宋体" w:eastAsia="宋体"/>
    </w:rPr>
  </w:style>
  <w:style w:type="paragraph" w:customStyle="1" w:styleId="220">
    <w:name w:val="标准文件_引言二级无标题"/>
    <w:basedOn w:val="204"/>
    <w:next w:val="59"/>
    <w:autoRedefine/>
    <w:qFormat/>
    <w:uiPriority w:val="0"/>
    <w:pPr>
      <w:spacing w:before="0" w:beforeLines="0" w:after="0" w:afterLines="0" w:line="276" w:lineRule="auto"/>
    </w:pPr>
    <w:rPr>
      <w:rFonts w:ascii="宋体" w:eastAsia="宋体"/>
    </w:rPr>
  </w:style>
  <w:style w:type="paragraph" w:customStyle="1" w:styleId="221">
    <w:name w:val="标准文件_引言三级无标题"/>
    <w:basedOn w:val="205"/>
    <w:autoRedefine/>
    <w:qFormat/>
    <w:uiPriority w:val="0"/>
    <w:pPr>
      <w:spacing w:before="0" w:beforeLines="0" w:after="0" w:afterLines="0" w:line="276" w:lineRule="auto"/>
    </w:pPr>
    <w:rPr>
      <w:rFonts w:ascii="宋体" w:eastAsia="宋体"/>
    </w:rPr>
  </w:style>
  <w:style w:type="paragraph" w:customStyle="1" w:styleId="222">
    <w:name w:val="标准文件_引言四级无标题"/>
    <w:basedOn w:val="206"/>
    <w:next w:val="59"/>
    <w:autoRedefine/>
    <w:qFormat/>
    <w:uiPriority w:val="0"/>
    <w:pPr>
      <w:spacing w:before="0" w:beforeLines="0" w:after="0" w:afterLines="0" w:line="276" w:lineRule="auto"/>
    </w:pPr>
    <w:rPr>
      <w:rFonts w:ascii="宋体" w:eastAsia="宋体"/>
    </w:rPr>
  </w:style>
  <w:style w:type="paragraph" w:customStyle="1" w:styleId="223">
    <w:name w:val="标准文件_引言五级无标题"/>
    <w:basedOn w:val="207"/>
    <w:next w:val="59"/>
    <w:autoRedefine/>
    <w:qFormat/>
    <w:uiPriority w:val="0"/>
    <w:pPr>
      <w:spacing w:before="0" w:beforeLines="0" w:after="0" w:afterLines="0" w:line="276" w:lineRule="auto"/>
    </w:pPr>
    <w:rPr>
      <w:rFonts w:ascii="宋体" w:eastAsia="宋体"/>
    </w:rPr>
  </w:style>
  <w:style w:type="paragraph" w:customStyle="1" w:styleId="224">
    <w:name w:val="标准文件_索引标题"/>
    <w:basedOn w:val="66"/>
    <w:next w:val="59"/>
    <w:autoRedefine/>
    <w:qFormat/>
    <w:uiPriority w:val="0"/>
    <w:rPr>
      <w:rFonts w:hAnsi="黑体"/>
    </w:rPr>
  </w:style>
  <w:style w:type="paragraph" w:customStyle="1" w:styleId="225">
    <w:name w:val="标准文件_脚注内容"/>
    <w:basedOn w:val="59"/>
    <w:autoRedefine/>
    <w:qFormat/>
    <w:uiPriority w:val="0"/>
    <w:pPr>
      <w:ind w:left="400" w:leftChars="200" w:hanging="200" w:hangingChars="200"/>
    </w:pPr>
    <w:rPr>
      <w:sz w:val="15"/>
    </w:rPr>
  </w:style>
  <w:style w:type="paragraph" w:customStyle="1" w:styleId="226">
    <w:name w:val="标准文件_术语条一"/>
    <w:basedOn w:val="165"/>
    <w:next w:val="59"/>
    <w:autoRedefine/>
    <w:qFormat/>
    <w:uiPriority w:val="0"/>
  </w:style>
  <w:style w:type="paragraph" w:customStyle="1" w:styleId="227">
    <w:name w:val="标准文件_术语条二"/>
    <w:basedOn w:val="168"/>
    <w:next w:val="59"/>
    <w:autoRedefine/>
    <w:qFormat/>
    <w:uiPriority w:val="0"/>
  </w:style>
  <w:style w:type="paragraph" w:customStyle="1" w:styleId="228">
    <w:name w:val="标准文件_术语条三"/>
    <w:basedOn w:val="167"/>
    <w:next w:val="59"/>
    <w:autoRedefine/>
    <w:qFormat/>
    <w:uiPriority w:val="0"/>
  </w:style>
  <w:style w:type="paragraph" w:customStyle="1" w:styleId="229">
    <w:name w:val="标准文件_术语条四"/>
    <w:basedOn w:val="170"/>
    <w:next w:val="59"/>
    <w:autoRedefine/>
    <w:qFormat/>
    <w:uiPriority w:val="0"/>
  </w:style>
  <w:style w:type="paragraph" w:customStyle="1" w:styleId="230">
    <w:name w:val="标准文件_术语条五"/>
    <w:basedOn w:val="166"/>
    <w:next w:val="59"/>
    <w:autoRedefine/>
    <w:qFormat/>
    <w:uiPriority w:val="0"/>
  </w:style>
  <w:style w:type="paragraph" w:customStyle="1" w:styleId="231">
    <w:name w:val="Default"/>
    <w:autoRedefine/>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character" w:customStyle="1" w:styleId="232">
    <w:name w:val="发布"/>
    <w:basedOn w:val="31"/>
    <w:autoRedefine/>
    <w:qFormat/>
    <w:uiPriority w:val="0"/>
    <w:rPr>
      <w:rFonts w:ascii="黑体" w:eastAsia="黑体"/>
      <w:spacing w:val="85"/>
      <w:w w:val="100"/>
      <w:position w:val="3"/>
      <w:sz w:val="28"/>
      <w:szCs w:val="28"/>
    </w:rPr>
  </w:style>
  <w:style w:type="paragraph" w:customStyle="1" w:styleId="233">
    <w:name w:val="Table Text"/>
    <w:basedOn w:val="1"/>
    <w:autoRedefine/>
    <w:semiHidden/>
    <w:qFormat/>
    <w:uiPriority w:val="0"/>
    <w:rPr>
      <w:rFonts w:ascii="宋体" w:hAnsi="宋体" w:eastAsia="宋体" w:cs="宋体"/>
      <w:sz w:val="21"/>
      <w:szCs w:val="21"/>
      <w:lang w:val="en-US" w:eastAsia="en-US" w:bidi="ar-SA"/>
    </w:rPr>
  </w:style>
  <w:style w:type="table" w:customStyle="1" w:styleId="234">
    <w:name w:val="Table Normal"/>
    <w:autoRedefine/>
    <w:semiHidden/>
    <w:unhideWhenUsed/>
    <w:qFormat/>
    <w:uiPriority w:val="0"/>
    <w:tblPr>
      <w:tblCellMar>
        <w:top w:w="0" w:type="dxa"/>
        <w:left w:w="0" w:type="dxa"/>
        <w:bottom w:w="0" w:type="dxa"/>
        <w:right w:w="0" w:type="dxa"/>
      </w:tblCellMar>
    </w:tblPr>
  </w:style>
  <w:style w:type="paragraph" w:customStyle="1" w:styleId="235">
    <w:name w:val="终结线"/>
    <w:basedOn w:val="1"/>
    <w:autoRedefine/>
    <w:qFormat/>
    <w:uiPriority w:val="0"/>
    <w:pPr>
      <w:framePr w:hSpace="181" w:vSpace="181" w:wrap="around" w:vAnchor="text" w:hAnchor="margin" w:xAlign="center" w:y="285"/>
    </w:pPr>
  </w:style>
  <w:style w:type="paragraph" w:customStyle="1" w:styleId="236">
    <w:name w:val="附录标识"/>
    <w:basedOn w:val="1"/>
    <w:next w:val="237"/>
    <w:qFormat/>
    <w:uiPriority w:val="0"/>
    <w:pPr>
      <w:keepNext/>
      <w:widowControl/>
      <w:numPr>
        <w:ilvl w:val="0"/>
        <w:numId w:val="4"/>
      </w:numPr>
      <w:shd w:val="clear" w:color="FFFFFF" w:fill="FFFFFF"/>
      <w:spacing w:before="640" w:after="280"/>
      <w:ind w:left="3969"/>
      <w:jc w:val="center"/>
      <w:outlineLvl w:val="0"/>
    </w:pPr>
    <w:rPr>
      <w:rFonts w:ascii="黑体" w:eastAsia="黑体"/>
      <w:kern w:val="0"/>
      <w:szCs w:val="20"/>
    </w:rPr>
  </w:style>
  <w:style w:type="paragraph" w:customStyle="1" w:styleId="237">
    <w:name w:val="段"/>
    <w:qFormat/>
    <w:uiPriority w:val="0"/>
    <w:pPr>
      <w:autoSpaceDE w:val="0"/>
      <w:autoSpaceDN w:val="0"/>
      <w:ind w:firstLine="420" w:firstLineChars="200"/>
      <w:jc w:val="both"/>
    </w:pPr>
    <w:rPr>
      <w:rFonts w:ascii="宋体" w:hAnsi="Times New Roman" w:eastAsia="宋体" w:cs="Times New Roman"/>
      <w:sz w:val="21"/>
      <w:lang w:val="en-US" w:eastAsia="zh-CN" w:bidi="ar-SA"/>
    </w:rPr>
  </w:style>
  <w:style w:type="paragraph" w:customStyle="1" w:styleId="238">
    <w:name w:val="附录章标题"/>
    <w:next w:val="237"/>
    <w:qFormat/>
    <w:uiPriority w:val="0"/>
    <w:pPr>
      <w:numPr>
        <w:ilvl w:val="1"/>
        <w:numId w:val="4"/>
      </w:numPr>
      <w:wordWrap w:val="0"/>
      <w:overflowPunct w:val="0"/>
      <w:autoSpaceDE w:val="0"/>
      <w:spacing w:beforeLines="100" w:afterLines="100"/>
      <w:ind w:left="1134"/>
      <w:jc w:val="both"/>
      <w:textAlignment w:val="baseline"/>
      <w:outlineLvl w:val="1"/>
    </w:pPr>
    <w:rPr>
      <w:rFonts w:ascii="黑体" w:hAnsi="Times New Roman" w:eastAsia="黑体" w:cs="Times New Roman"/>
      <w:kern w:val="21"/>
      <w:sz w:val="21"/>
      <w:lang w:val="en-US" w:eastAsia="zh-CN" w:bidi="ar-SA"/>
    </w:rPr>
  </w:style>
  <w:style w:type="paragraph" w:customStyle="1" w:styleId="239">
    <w:name w:val="参考文献"/>
    <w:basedOn w:val="1"/>
    <w:next w:val="237"/>
    <w:qFormat/>
    <w:uiPriority w:val="0"/>
    <w:pPr>
      <w:keepNext/>
      <w:pageBreakBefore/>
      <w:widowControl/>
      <w:shd w:val="clear" w:color="FFFFFF" w:fill="FFFFFF"/>
      <w:spacing w:before="640" w:after="200"/>
      <w:jc w:val="center"/>
      <w:outlineLvl w:val="0"/>
    </w:pPr>
    <w:rPr>
      <w:rFonts w:ascii="黑体" w:eastAsia="黑体"/>
      <w:kern w:val="0"/>
      <w:szCs w:val="20"/>
    </w:rPr>
  </w:style>
  <w:style w:type="paragraph" w:customStyle="1" w:styleId="240">
    <w:name w:val="二级无"/>
    <w:basedOn w:val="241"/>
    <w:autoRedefine/>
    <w:qFormat/>
    <w:uiPriority w:val="0"/>
    <w:pPr>
      <w:ind w:left="1843"/>
    </w:pPr>
    <w:rPr>
      <w:rFonts w:ascii="宋体"/>
    </w:rPr>
  </w:style>
  <w:style w:type="paragraph" w:customStyle="1" w:styleId="241">
    <w:name w:val="二级条标题"/>
    <w:basedOn w:val="242"/>
    <w:next w:val="237"/>
    <w:autoRedefine/>
    <w:qFormat/>
    <w:uiPriority w:val="0"/>
    <w:pPr>
      <w:spacing w:before="50" w:after="50"/>
      <w:outlineLvl w:val="3"/>
    </w:pPr>
  </w:style>
  <w:style w:type="paragraph" w:customStyle="1" w:styleId="242">
    <w:name w:val="一级条标题"/>
    <w:basedOn w:val="1"/>
    <w:next w:val="237"/>
    <w:autoRedefine/>
    <w:qFormat/>
    <w:uiPriority w:val="0"/>
    <w:pPr>
      <w:widowControl/>
      <w:adjustRightInd/>
      <w:spacing w:beforeLines="50" w:afterLines="50" w:line="240" w:lineRule="auto"/>
      <w:ind w:left="1701"/>
      <w:jc w:val="left"/>
      <w:outlineLvl w:val="2"/>
    </w:pPr>
    <w:rPr>
      <w:rFonts w:ascii="黑体" w:hAnsi="Times New Roman" w:eastAsia="黑体"/>
      <w:kern w:val="0"/>
    </w:rPr>
  </w:style>
</w:styles>
</file>

<file path=word/_rels/document.xml.rels><?xml version="1.0" encoding="UTF-8" standalone="yes"?>
<Relationships xmlns="http://schemas.openxmlformats.org/package/2006/relationships"><Relationship Id="rId9" Type="http://schemas.openxmlformats.org/officeDocument/2006/relationships/header" Target="header2.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8" Type="http://schemas.openxmlformats.org/officeDocument/2006/relationships/glossaryDocument" Target="glossary/document.xml"/><Relationship Id="rId17" Type="http://schemas.openxmlformats.org/officeDocument/2006/relationships/fontTable" Target="fontTable.xml"/><Relationship Id="rId16" Type="http://schemas.openxmlformats.org/officeDocument/2006/relationships/numbering" Target="numbering.xml"/><Relationship Id="rId15" Type="http://schemas.openxmlformats.org/officeDocument/2006/relationships/customXml" Target="../customXml/item1.xml"/><Relationship Id="rId14" Type="http://schemas.openxmlformats.org/officeDocument/2006/relationships/image" Target="media/image1.png"/><Relationship Id="rId13" Type="http://schemas.openxmlformats.org/officeDocument/2006/relationships/theme" Target="theme/theme1.xml"/><Relationship Id="rId12" Type="http://schemas.openxmlformats.org/officeDocument/2006/relationships/footer" Target="footer5.xml"/><Relationship Id="rId11" Type="http://schemas.openxmlformats.org/officeDocument/2006/relationships/footer" Target="footer4.xml"/><Relationship Id="rId10" Type="http://schemas.openxmlformats.org/officeDocument/2006/relationships/header" Target="header3.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StandardEditor\template\&#22242;&#20307;&#26631;&#20934;.dotx" TargetMode="External"/></Relationships>
</file>

<file path=word/glossary/_rels/document.xml.rels><?xml version="1.0" encoding="UTF-8" standalone="yes"?>
<Relationships xmlns="http://schemas.openxmlformats.org/package/2006/relationships"><Relationship Id="rId3"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docParts>
    <w:docPart>
      <w:docPartPr>
        <w:name w:val="{d8a1a5cd-14bd-4b20-a4cd-7fbb9c0d9b47}"/>
        <w:style w:val=""/>
        <w:category>
          <w:name w:val="常规"/>
          <w:gallery w:val="placeholder"/>
        </w:category>
        <w:types>
          <w:type w:val="bbPlcHdr"/>
        </w:types>
        <w:behaviors>
          <w:behavior w:val="content"/>
        </w:behaviors>
        <w:description w:val=""/>
        <w:guid w:val="{d8a1a5cd-14bd-4b20-a4cd-7fbb9c0d9b47}"/>
      </w:docPartPr>
      <w:docPartBody>
        <w:p w14:paraId="09E8FE43">
          <w:r>
            <w:rPr>
              <w:color w:val="808080"/>
            </w:rPr>
            <w:t>选择一项。</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compat>
    <w:useFELayout/>
    <w:splitPgBreakAndParaMark/>
    <w:compatSetting w:name="compatibilityMode" w:uri="http://schemas.microsoft.com/office/word" w:val="15"/>
  </w:compat>
  <w:rsids>
    <w:rsidRoot w:val="00000000"/>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glossary/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iPriority="1" w:name="Default Paragraph Font"/>
    <w:lsdException w:qFormat="1" w:unhideWhenUsed="0" w:uiPriority="99" w:name="Placeholder Text"/>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14:ligatures w14:val="standardContextual"/>
    </w:rPr>
  </w:style>
  <w:style w:type="character" w:default="1" w:styleId="2">
    <w:name w:val="Default Paragraph Font"/>
    <w:semiHidden/>
    <w:unhideWhenUsed/>
    <w:qFormat/>
    <w:uiPriority w:val="1"/>
  </w:style>
  <w:style w:type="paragraph" w:customStyle="1" w:styleId="3">
    <w:name w:val="8B8623DBB2C24B3899CB0B000E5C5DBB"/>
    <w:qFormat/>
    <w:uiPriority w:val="0"/>
    <w:pPr>
      <w:widowControl w:val="0"/>
      <w:jc w:val="both"/>
    </w:pPr>
    <w:rPr>
      <w:rFonts w:asciiTheme="minorHAnsi" w:hAnsiTheme="minorHAnsi" w:eastAsiaTheme="minorEastAsia" w:cstheme="minorBidi"/>
      <w:kern w:val="2"/>
      <w:sz w:val="21"/>
      <w:szCs w:val="22"/>
      <w:lang w:val="en-US" w:eastAsia="zh-CN" w:bidi="ar-SA"/>
      <w14:ligatures w14:val="standardContextual"/>
    </w:rPr>
  </w:style>
  <w:style w:type="character" w:styleId="4">
    <w:name w:val="Placeholder Text"/>
    <w:semiHidden/>
    <w:qFormat/>
    <w:uiPriority w:val="99"/>
    <w:rPr>
      <w:color w:val="808080"/>
    </w:rPr>
  </w:style>
</w:style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bwMode="auto">
        <a:noFill/>
        <a:ln w="9525">
          <a:solidFill>
            <a:srgbClr val="000000"/>
          </a:solidFill>
          <a:round/>
        </a:ln>
      </a:spPr>
      <a:bodyPr/>
      <a:lstStyle/>
    </a:lnDef>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团体标准.dotx</Template>
  <Company>PCMI</Company>
  <Pages>9</Pages>
  <Words>3943</Words>
  <Characters>4782</Characters>
  <Lines>45</Lines>
  <Paragraphs>12</Paragraphs>
  <TotalTime>14</TotalTime>
  <ScaleCrop>false</ScaleCrop>
  <LinksUpToDate>false</LinksUpToDate>
  <CharactersWithSpaces>4991</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2023-08-16T03:16:00Z</dcterms:created>
  <dc:creator>ZHH</dc:creator>
  <cp:lastModifiedBy>DTT</cp:lastModifiedBy>
  <cp:lastPrinted>2025-01-06T08:01:00Z</cp:lastPrinted>
  <dcterms:modified xsi:type="dcterms:W3CDTF">2026-05-12T01:23:47Z</dcterms:modified>
  <dc:title>团体标准</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type">
    <vt:lpwstr>SDKXY</vt:lpwstr>
  </property>
  <property fmtid="{D5CDD505-2E9C-101B-9397-08002B2CF9AE}" pid="3" name="cover">
    <vt:lpwstr>true</vt:lpwstr>
  </property>
  <property fmtid="{D5CDD505-2E9C-101B-9397-08002B2CF9AE}" pid="4" name="show_menu">
    <vt:lpwstr>true</vt:lpwstr>
  </property>
  <property fmtid="{D5CDD505-2E9C-101B-9397-08002B2CF9AE}" pid="5" name="version">
    <vt:lpwstr>1.0.0</vt:lpwstr>
  </property>
  <property fmtid="{D5CDD505-2E9C-101B-9397-08002B2CF9AE}" pid="6" name="xmlname">
    <vt:lpwstr>团体标准</vt:lpwstr>
  </property>
  <property fmtid="{D5CDD505-2E9C-101B-9397-08002B2CF9AE}" pid="7" name="NSTD_CODE">
    <vt:lpwstr>GB/T-</vt:lpwstr>
  </property>
  <property fmtid="{D5CDD505-2E9C-101B-9397-08002B2CF9AE}" pid="8" name="OSTD_CODE">
    <vt:lpwstr>代替 GB/T-</vt:lpwstr>
  </property>
  <property fmtid="{D5CDD505-2E9C-101B-9397-08002B2CF9AE}" pid="9" name="flag_zhengwen">
    <vt:lpwstr>0</vt:lpwstr>
  </property>
  <property fmtid="{D5CDD505-2E9C-101B-9397-08002B2CF9AE}" pid="10" name="flag_fulu">
    <vt:lpwstr>0</vt:lpwstr>
  </property>
  <property fmtid="{D5CDD505-2E9C-101B-9397-08002B2CF9AE}" pid="11" name="flag_pic">
    <vt:lpwstr>False</vt:lpwstr>
  </property>
  <property fmtid="{D5CDD505-2E9C-101B-9397-08002B2CF9AE}" pid="12" name="flag_tab">
    <vt:lpwstr>false</vt:lpwstr>
  </property>
  <property fmtid="{D5CDD505-2E9C-101B-9397-08002B2CF9AE}" pid="13" name="NumList">
    <vt:lpwstr>false</vt:lpwstr>
  </property>
  <property fmtid="{D5CDD505-2E9C-101B-9397-08002B2CF9AE}" pid="14" name="KSOProductBuildVer">
    <vt:lpwstr>2052-12.1.0.25865</vt:lpwstr>
  </property>
  <property fmtid="{D5CDD505-2E9C-101B-9397-08002B2CF9AE}" pid="15" name="ICV">
    <vt:lpwstr>910BFFA536F14B7F8F9ED102925E54C1_13</vt:lpwstr>
  </property>
  <property fmtid="{D5CDD505-2E9C-101B-9397-08002B2CF9AE}" pid="16" name="KSOTemplateDocerSaveRecord">
    <vt:lpwstr>eyJoZGlkIjoiZjg4ZGUzMmU5ZDk0M2FjMzAzOTBhZmQxMjNkNTk0NTYiLCJ1c2VySWQiOiI0MDgwOTI1NzcifQ==</vt:lpwstr>
  </property>
</Properties>
</file>