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5999"/>
      <w:bookmarkStart w:id="1" w:name="_Toc298937100"/>
      <w:bookmarkStart w:id="2" w:name="_Toc298938783"/>
      <w:bookmarkStart w:id="3" w:name="_Toc298937276"/>
      <w:bookmarkStart w:id="4" w:name="_Toc499110426"/>
      <w:bookmarkStart w:id="5" w:name="_Toc304824969"/>
      <w:bookmarkStart w:id="6" w:name="_Toc309994551"/>
      <w:bookmarkStart w:id="7" w:name="_Toc298937609"/>
      <w:bookmarkStart w:id="8" w:name="_Toc298937188"/>
      <w:bookmarkStart w:id="9" w:name="_Toc6138"/>
      <w:bookmarkStart w:id="10" w:name="_Toc309995472"/>
      <w:bookmarkStart w:id="11" w:name="_Toc298923383"/>
      <w:bookmarkStart w:id="12" w:name="_Toc298937462"/>
      <w:bookmarkStart w:id="13" w:name="_Toc298937167"/>
      <w:bookmarkStart w:id="14" w:name="_Toc298937419"/>
      <w:bookmarkStart w:id="15" w:name="_Toc304828066"/>
      <w:bookmarkStart w:id="16" w:name="_Toc304402664"/>
      <w:bookmarkStart w:id="17" w:name="_Toc310002637"/>
      <w:bookmarkStart w:id="18" w:name="_Toc298937322"/>
      <w:bookmarkStart w:id="19" w:name="_Toc37234703"/>
      <w:bookmarkStart w:id="20" w:name="_Toc304825081"/>
      <w:bookmarkStart w:id="21" w:name="_Toc298938635"/>
      <w:bookmarkStart w:id="22" w:name="_Toc298936801"/>
      <w:bookmarkStart w:id="23" w:name="_Toc309993180"/>
      <w:bookmarkStart w:id="24" w:name="_Toc298937357"/>
      <w:bookmarkStart w:id="25" w:name="_Toc309995390"/>
      <w:bookmarkStart w:id="26" w:name="_Toc298937152"/>
      <w:bookmarkStart w:id="27" w:name="_Toc309995578"/>
      <w:bookmarkStart w:id="28" w:name="_Toc304825008"/>
      <w:bookmarkStart w:id="29" w:name="_Toc309997040"/>
      <w:bookmarkStart w:id="30" w:name="_Toc298937201"/>
      <w:bookmarkStart w:id="31" w:name="_Toc298936924"/>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《绿色低碳产品评价技术规范 瓷绝缘子》</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highlight w:val="none"/>
          <w:lang w:val="en-US" w:eastAsia="zh-CN"/>
        </w:rPr>
        <w:t>2026年5月7日</w:t>
      </w:r>
      <w:r>
        <w:rPr>
          <w:rFonts w:hint="eastAsia" w:ascii="仿宋" w:hAnsi="仿宋" w:eastAsia="仿宋" w:cs="仿宋"/>
          <w:sz w:val="21"/>
          <w:szCs w:val="21"/>
          <w:lang w:val="en-US" w:eastAsia="zh-CN"/>
        </w:rPr>
        <w:t>，中国西部开发促进会发布《绿色低碳产品评价技术规范 瓷绝缘子》团体标准立项通知,开展团体标准的编制工作。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6E1F1918">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制定《绿色低碳产品评价技术规范 瓷绝缘子》团体标准，旨在规范瓷绝缘子产品的原材料选择、生产工艺、能源消耗、污染物排放、产品性能及碳足迹核算等核心技术要求，明确绿色低碳评价作业中的评价流程、数据采集准则及质量控制标准，确保瓷绝缘子绿色低碳评价过程合规可控、评价标准统一、操作规范，从而保障评价结果的准确性、可重复性及可比性。通过建立统一的评价系统技术要求和性能评价规范，可提升瓷绝缘子绿色低碳评价的规范化和标准化水平，提高瓷绝缘子产品绿色设计、低碳制造、能效对标等检测能力，降低因评价参数不统一、操作不规范带来的数据偏差、评价失准及误导等问题，减少评价过程中的重复核算和资源浪费，提升瓷绝缘子行业整体评价效率与数据可信度。同时，本标准可为瓷绝缘子生产企业、检测机构、环保部门及科研院所提供统一的技术依据和操作指导，推动瓷绝缘子绿色低碳评价技术体系的规范化建设，为瓷绝缘子行业绿色低碳转型提供坚实技术保障。</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0457E86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具有重要的行业与技术意义。一方面，通过统一瓷绝缘子绿色低碳评价的原材料碳足迹、生产工艺能效、污染物排放限值、产品性能指标及数据核算方法等核心技术参数，可规范评价机构的作业流程和质量管理行为，提高瓷绝缘子绿色低碳评价工作的科学性、可比性和规范性，降低因评价标准不一致、操作不标准引发的数据偏差及评价失真风险，保障瓷绝缘子绿色低碳评价工作稳定有序开展。另一方面，标准的实施有助于完善瓷绝缘子产品绿色性能评价体系，推动瓷绝缘子低碳管理向规范化、制度化、标准化方向发展，提升瓷绝缘子绿色低碳评价的作业效率，降低瓷绝缘子产品研发与检测的综合成本。同时，本标准可为企业开展瓷绝缘子产品绿色优化、质量管控、技术升级及低碳化服务提供权威技术依据，助力行业整体提升瓷绝缘子绿色低碳评价的技术水平与检测能力。此外，本标准的制定将推动瓷绝缘子绿色低碳评价技术的标准化发展，形成统一、高效、可推广的评价技术体系，提升我国瓷绝缘子领域绿色设计与低碳制造的自主创新能力，增强相关企业在电力装备、输变电工程中的技术服务能力与市场核心竞争力。</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E0238AF">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瓷绝缘子绿色低碳评价领域，评价体系在原材料选择、生产工艺能效、污染物排放控制、产品性能测试及碳足迹核算方面仍存在标准不统一、操作流程不规范、评价结果可比性差等问题，亟需通过标准化手段加以统一和规范。一方面，瓷绝缘子绿色低碳评价涉及原料开采、坯料制备、成型烧结、能源消耗、排放监测、产品检测等多项关键环节，若缺乏统一技术规范，极易出现原料数据缺失、能效核算混乱、排放因子不一致、产品性能检测方法差异等问题，导致不同机构之间评价结果无法横向比较，严重影响瓷绝缘子绿色低碳产品的筛选效率与行业升级进度。另一方面，不同评价机构在功能单位界定、系统边界划分、数据采集方法、排放因子选取、核算工具使用等方面存在较大差异，缺乏统一、可落地、可推广的技术规范，严重制约瓷绝缘子绿色低碳评价方法的标准化推广和产业化规范化发展，不利于瓷绝缘子行业绿色转型效率与成果转化率的整体提升。同时，随着国家对电力行业碳达峰、碳中和目标的深入推进，电网及输变电工程对瓷绝缘子产品的绿色低碳性能提出了更高标准和更严要求，因此制定统一的绿色低碳产品评价技术规范瓷绝缘子标准，已成为瓷绝缘子行业高质量发展的迫切需求。</w:t>
      </w:r>
    </w:p>
    <w:p w14:paraId="049EFF3A">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综上，制定《绿色低碳产品评价技术规范 瓷绝缘子》团体标准，将有助于统一瓷绝缘子绿色低碳评价的技术要求、操作规范和质控标准，提高瓷绝缘子绿色低碳评价工作的规范性、数据可信度及可比性，推动瓷绝缘子行业绿色低碳评价技术产业化、标准化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本文件主要工作成员及工作职责见表1。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5218"/>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根据项目要求，于2026年5月组织开展起草工作，成立《绿色低碳产品评价技术规范 瓷绝缘子》团体标准起草小组。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5.2. 标准立项</w:t>
      </w:r>
      <w:bookmarkStart w:id="53" w:name="_GoBack"/>
      <w:bookmarkEnd w:id="53"/>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2026年5月7日团体标准正式立项</w:t>
      </w:r>
      <w:r>
        <w:rPr>
          <w:rFonts w:hint="eastAsia" w:ascii="仿宋" w:hAnsi="仿宋" w:eastAsia="仿宋" w:cs="仿宋"/>
          <w:sz w:val="21"/>
          <w:szCs w:val="21"/>
          <w:highlight w:val="none"/>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2F37BD3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起草小组在资料分析和企业调研的基础上，确定《绿色低碳产品评价技术规范 瓷绝缘子》的技术规范框架，并参考现有绿色低碳评价技术、不同生产工艺下的测试方法及多场景应用中的评价技术要点，明确标准的主要技术内容，于2026年5月完成标准草案的编写。</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781C464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本标准技术要求的科学性和可操作性，起草小组结合瓷绝缘子生产企业、检测机构及科研院所开展了相关试验验证与案例分析。验证内容主要包括瓷绝缘子绿色低碳评价中的原材料碳足迹核算准确性、生产工艺能效合理性、污染物排放监测可靠性、产品性能测试一致性以及典型瓷绝缘子产品评价流程等。通过对不同品类瓷绝缘子（如悬式、针式、柱式等）在不同评价体系下的绿色低碳指标测试及对比分析，评估评价体系在实际生产场景中的适用性和稳定性，并对功能单位界定、系统边界划分、数据采集方法及核算流程进行验证。结果表明，本标准提出的瓷绝缘子绿色低碳评价技术要求和评价方法具有良好的可操作性，能够有效提升绿色低碳评价的准确性与可重复性，规范评价作业流程，为瓷绝缘子产品绿色低碳标准化评价提供技术支撑，也为标准的科学制定提供了可靠依据。</w:t>
      </w:r>
    </w:p>
    <w:p w14:paraId="0CCF6F6F">
      <w:pPr>
        <w:pStyle w:val="30"/>
        <w:keepNext w:val="0"/>
        <w:keepLines w:val="0"/>
        <w:pageBreakBefore w:val="0"/>
        <w:widowControl/>
        <w:numPr>
          <w:ilvl w:val="0"/>
          <w:numId w:val="15"/>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综述报告</w:t>
      </w:r>
    </w:p>
    <w:p w14:paraId="442E3B5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当前我国瓷绝缘子产业规模持续扩大，瓷绝缘子在输变电工程、轨道交通及工业电气等领域的应用日益广泛，瓷绝缘子产品绿色低碳性能评价的标准化需求日益受到关注。瓷绝缘子绿色低碳评价涉及原材料开采、坯料制备、成型烧结、能源消耗、排放监测、产品检测等关键环节，一旦评价参数不当或操作不规范，可能引发原料数据缺失、能效核算混乱、排放因子不一致、检测方法差异等问题，导致评价结果失真、数据不可比。然而，在实际瓷绝缘子绿色低碳评价中，不同评价机构在功能单位界定、系统边界划分、数据采集方法、排放因子选取、核算工具使用等方面缺乏统一规范，评价技术水平与数据质量差异较大。一是部分评价作业缺乏统一的操作流程和系统管控要求；二是对瓷绝缘子绿色低碳评价的核算方法、性能验证及数据处理缺乏统一技术指导；三是现有技术研究多侧重瓷绝缘子产品性能提升与工艺优化，对评价体系的标准化、规范化及数据可比性关注不足。随着电力行业碳达峰碳中和目标深入推进，制定统一的绿色低碳产品评价技术规范瓷绝缘子标准已具有明显的行业需求。</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74F0FEE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技术层面，本标准通过统一瓷绝缘子绿色低碳评价的原材料碳足迹、生产工艺能效、污染物排放限值、产品性能指标及数据核算方法等核心技术参数，可有效提高绿色低碳评价工作的科学性、可比性和规范性，降低因评价标准不一致、操作不标准引发的数据偏差与评价失真风险。在经济层面，通过规范评价技术要求和评价流程，可减少因评价参数不统一导致的重复核算、资源浪费及误导成本，降低瓷绝缘子绿色低碳产品研发与检测的综合成本，提升瓷绝缘子行业的整体评价效率与数据可信度。同时，标准可为企业建立规范化的瓷绝缘子绿色低碳性能评价体系提供技术依据，推动瓷绝缘子绿色低碳评价技术产业化、标准化水平提升，形成“规范评价—数据可信—降碳增效—产业增值”的良性发展模式，技术可行性和经济合理性均得到充分论证。</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4CE2B9C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实施后，可通过规范瓷绝缘子绿色低碳评价的技术要求和评价方法，提高评价工作的规范性与数据可信度，减少因评价参数不统一、操作不规范导致的重复核算、资源浪费及研发成本。同时，标准化的评价体系可有效提升瓷绝缘子产品绿色设计、低碳制造、能效对标的作业效率，降低瓷绝缘子产品研发与检测的生产与管理成本，提升瓷绝缘子行业的技术服务价值。标准的推广应用还将促进瓷绝缘子绿色低碳评价标准化技术和检测服务体系的发展，提高相关企业在瓷绝缘子产品绿色优化、低碳制造领域的技术能力与市场竞争力，推动瓷绝缘子产业链规范化、绿色低碳升级发展。</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156A1AB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制定与实施将产生显著的社会效益和生态效益。一方面，通过规范瓷绝缘子绿色低碳评价的技术要求和评价方法，提升瓷绝缘子产品绿色低碳性能评价的准确性与可比性，保障电力行业绿色采购与低碳建设的科学性，促进瓷绝缘子产品在输变电工程、轨道交通等领域的绿色化推广。另一方面，通过完善瓷绝缘子产品绿色性能评价体系，可加速绿色低碳瓷绝缘子产品的筛选与产业化应用，推动瓷绝缘子行业降低能源消耗与污染物排放，促进绿色低碳制造技术发展，减少原材料消耗与碳排放，实现经济效益、社会效益与生态效益的协同提升。</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2A33C6B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比分析国内外瓷绝缘子产品绿色低碳评价、环境产品声明及碳足迹核算相关标准发现，国外标准多侧重产品环境声明通用框架、生命周期评价基本方法、产品碳足迹核算通则及生态设计管理要求等方面，对生命周期评价建模、数据质量要求、影响评价方法等基础内容提出了较为系统的技术要求，但在瓷绝缘子产品绿色低碳评价的原材料碳足迹核算细则、生产工艺能效基准、污染物排放因子本地化、产品性能与碳排放关联评价等细分环节的操作规范与技术细则相对较少，更偏向宏观性、通用性的评价管理要求。国内现有相关标准主要集中在瓷绝缘子产品通用技术条件、检测方法及能效限定值等方面，针对瓷绝缘子绿色低碳评价体系的专项技术规范、系统参数管控、核算方法及数据质量等系统化技术内容仍相对不足，缺乏适配行业批量评价与绿色采购需求的专项可执行标准指导。本标准在参考国内外相关技术内容的基础上，结合我国瓷绝缘子产品品类特点、制造产业发展现状及绿色低碳转型需求，对瓷绝缘子绿色低碳评价的原材料要求、生产工艺能效、污染物排放控制、产品性能指标及碳足迹核算方法进行了统一细化规范，在一定程度上弥补了现有标准在瓷绝缘子绿色低碳评价精细化、标准化技术规范方面的不足。</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7EE5F4F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24884219"/>
      <w:bookmarkStart w:id="38" w:name="_Toc17233326"/>
      <w:bookmarkStart w:id="39" w:name="_Toc17233334"/>
      <w:r>
        <w:rPr>
          <w:rFonts w:hint="eastAsia" w:ascii="仿宋" w:hAnsi="仿宋" w:eastAsia="仿宋" w:cs="仿宋"/>
          <w:sz w:val="21"/>
          <w:szCs w:val="21"/>
          <w:lang w:val="en-US" w:eastAsia="zh-CN"/>
        </w:rPr>
        <w:t>本文件规定了瓷绝缘子绿色低碳产品评价的评价原则、评价要求、评价指标体系、试验方法、评价程序、评价结果。</w:t>
      </w:r>
    </w:p>
    <w:p w14:paraId="379F40C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本文件适用于标称电压1kV及以上架空输电线路、变电站设备用各类普通瓷绝缘子、防污型瓷绝缘子、支柱瓷绝缘子等定型瓷绝缘子产品的绿色低碳评价。</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986531"/>
      <w:bookmarkStart w:id="42" w:name="_Toc97192965"/>
      <w:bookmarkStart w:id="43" w:name="_Toc26986772"/>
      <w:bookmarkStart w:id="44" w:name="_Toc11915"/>
      <w:bookmarkStart w:id="45" w:name="_Toc267189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589EAE2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1001.1  标称电压高于1 000V的架空线路绝缘子 第1部分：交流系统用瓷或玻璃绝缘子元件 定义、试验方法和判定准则</w:t>
      </w:r>
    </w:p>
    <w:p w14:paraId="5FE490E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2900.8  电工术语 绝缘子</w:t>
      </w:r>
    </w:p>
    <w:p w14:paraId="15DB14E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8978  污水综合排放标准</w:t>
      </w:r>
    </w:p>
    <w:p w14:paraId="5AA5B0B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12348  工业企业厂界环境噪声排放标准</w:t>
      </w:r>
    </w:p>
    <w:p w14:paraId="3591FA9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15456  工业循环冷却水中化学需氧量（COD）的测定 高锰酸盐指数法</w:t>
      </w:r>
    </w:p>
    <w:p w14:paraId="5F28991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17167  用能单位能源计量器具配备和管理通则</w:t>
      </w:r>
    </w:p>
    <w:p w14:paraId="666684E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23331  能源管理体系　要求及使用指南</w:t>
      </w:r>
    </w:p>
    <w:p w14:paraId="07DA93B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24001  环境管理体系 要求及使用指南</w:t>
      </w:r>
    </w:p>
    <w:p w14:paraId="2282017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39726  铸造工业大气污染物排放标准</w:t>
      </w:r>
    </w:p>
    <w:p w14:paraId="0416C61F">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HJ 1250  排污单位自行监测技术指南 工业固体废物和危险废物治理</w:t>
      </w:r>
    </w:p>
    <w:p w14:paraId="49532EB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NB/T 10184  瓷绝缘子单位产品能源消耗限额</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明确了瓷绝缘子绿色低碳产品评价的术语定义。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评价原则</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包括了瓷绝缘子绿色低碳产品评价的评价原则。</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评价要求</w:t>
      </w:r>
    </w:p>
    <w:p w14:paraId="2BBBA2EE">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明确了瓷绝缘子绿色低碳产品评价的评价要求。</w:t>
      </w:r>
    </w:p>
    <w:p w14:paraId="7A5D786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32215"/>
      <w:r>
        <w:rPr>
          <w:rFonts w:hint="eastAsia" w:ascii="仿宋" w:hAnsi="仿宋" w:eastAsia="仿宋" w:cs="仿宋"/>
          <w:b/>
          <w:bCs/>
          <w:sz w:val="21"/>
          <w:szCs w:val="21"/>
          <w:lang w:val="en-US" w:eastAsia="zh-CN"/>
        </w:rPr>
        <w:t>6 评价指标体系</w:t>
      </w:r>
    </w:p>
    <w:p w14:paraId="52C4229C">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明确了性能评价指标。</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7.</w:t>
      </w:r>
      <w:bookmarkEnd w:id="52"/>
      <w:r>
        <w:rPr>
          <w:rFonts w:hint="eastAsia" w:ascii="仿宋" w:hAnsi="仿宋" w:eastAsia="仿宋" w:cs="仿宋"/>
          <w:b/>
          <w:bCs/>
          <w:sz w:val="21"/>
          <w:szCs w:val="21"/>
          <w:lang w:val="en-US" w:eastAsia="zh-CN"/>
        </w:rPr>
        <w:t>试验方法</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明确了性能评价指标的试验方法。</w:t>
      </w:r>
    </w:p>
    <w:p w14:paraId="0673142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8.评价程序</w:t>
      </w:r>
    </w:p>
    <w:p w14:paraId="7F1278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明确了评价程序。</w:t>
      </w:r>
    </w:p>
    <w:p w14:paraId="159CEE3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8.评价结果</w:t>
      </w:r>
    </w:p>
    <w:p w14:paraId="15565CDE">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明确了评价结果判定规则。</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2026年5月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B6A9639"/>
    <w:multiLevelType w:val="singleLevel"/>
    <w:tmpl w:val="6B6A9639"/>
    <w:lvl w:ilvl="0" w:tentative="0">
      <w:start w:val="2"/>
      <w:numFmt w:val="decimal"/>
      <w:suff w:val="space"/>
      <w:lvlText w:val="%1."/>
      <w:lvlJc w:val="left"/>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4"/>
  </w:num>
  <w:num w:numId="5">
    <w:abstractNumId w:val="2"/>
  </w:num>
  <w:num w:numId="6">
    <w:abstractNumId w:val="9"/>
  </w:num>
  <w:num w:numId="7">
    <w:abstractNumId w:val="0"/>
  </w:num>
  <w:num w:numId="8">
    <w:abstractNumId w:val="3"/>
  </w:num>
  <w:num w:numId="9">
    <w:abstractNumId w:val="5"/>
  </w:num>
  <w:num w:numId="10">
    <w:abstractNumId w:val="13"/>
  </w:num>
  <w:num w:numId="11">
    <w:abstractNumId w:val="7"/>
  </w:num>
  <w:num w:numId="12">
    <w:abstractNumId w:val="10"/>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64FA1"/>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E9737B"/>
    <w:rsid w:val="08F63AE4"/>
    <w:rsid w:val="094B2BCC"/>
    <w:rsid w:val="095E6352"/>
    <w:rsid w:val="09D01CF6"/>
    <w:rsid w:val="09F31EAA"/>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4C29E0"/>
    <w:rsid w:val="139B5716"/>
    <w:rsid w:val="1436325E"/>
    <w:rsid w:val="148D41AD"/>
    <w:rsid w:val="14CF174C"/>
    <w:rsid w:val="153C0D7C"/>
    <w:rsid w:val="15483208"/>
    <w:rsid w:val="15505DDD"/>
    <w:rsid w:val="158D7AE3"/>
    <w:rsid w:val="159B1B8F"/>
    <w:rsid w:val="16F84A8E"/>
    <w:rsid w:val="173B6C95"/>
    <w:rsid w:val="178D48F7"/>
    <w:rsid w:val="196E7664"/>
    <w:rsid w:val="19D4303C"/>
    <w:rsid w:val="19E771E8"/>
    <w:rsid w:val="1A6A4539"/>
    <w:rsid w:val="1B063DBD"/>
    <w:rsid w:val="1B740D26"/>
    <w:rsid w:val="1C994529"/>
    <w:rsid w:val="1D297145"/>
    <w:rsid w:val="1DE21613"/>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135A1"/>
    <w:rsid w:val="23FE39BD"/>
    <w:rsid w:val="245F4818"/>
    <w:rsid w:val="24786C81"/>
    <w:rsid w:val="255D282B"/>
    <w:rsid w:val="256A59C8"/>
    <w:rsid w:val="267E4497"/>
    <w:rsid w:val="268E3C87"/>
    <w:rsid w:val="26A72101"/>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0106CB"/>
    <w:rsid w:val="2F4635EA"/>
    <w:rsid w:val="2FC906F5"/>
    <w:rsid w:val="2FD87AD3"/>
    <w:rsid w:val="30CA5BDB"/>
    <w:rsid w:val="30E86825"/>
    <w:rsid w:val="311961A0"/>
    <w:rsid w:val="326655EE"/>
    <w:rsid w:val="327B69E7"/>
    <w:rsid w:val="33C34EFC"/>
    <w:rsid w:val="34366F6E"/>
    <w:rsid w:val="344F3C87"/>
    <w:rsid w:val="349415D2"/>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E8310FD"/>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4F76CC0"/>
    <w:rsid w:val="55206551"/>
    <w:rsid w:val="55281DAF"/>
    <w:rsid w:val="55FD7055"/>
    <w:rsid w:val="56014794"/>
    <w:rsid w:val="568B0C91"/>
    <w:rsid w:val="56C500AD"/>
    <w:rsid w:val="56DC7EC7"/>
    <w:rsid w:val="570975B4"/>
    <w:rsid w:val="571818A3"/>
    <w:rsid w:val="576222A2"/>
    <w:rsid w:val="578F7888"/>
    <w:rsid w:val="57EE097D"/>
    <w:rsid w:val="583166A5"/>
    <w:rsid w:val="58B60ACC"/>
    <w:rsid w:val="58D05DE7"/>
    <w:rsid w:val="58EB1921"/>
    <w:rsid w:val="592316E9"/>
    <w:rsid w:val="59E0617E"/>
    <w:rsid w:val="59FE7432"/>
    <w:rsid w:val="5A790E13"/>
    <w:rsid w:val="5A9329EF"/>
    <w:rsid w:val="5B076365"/>
    <w:rsid w:val="5BD72D72"/>
    <w:rsid w:val="5C10118B"/>
    <w:rsid w:val="5C2A169D"/>
    <w:rsid w:val="5C495A77"/>
    <w:rsid w:val="5CA05EB7"/>
    <w:rsid w:val="5DD13F05"/>
    <w:rsid w:val="5E381B59"/>
    <w:rsid w:val="5E6C7D00"/>
    <w:rsid w:val="5EBE1A6C"/>
    <w:rsid w:val="5F8D65FE"/>
    <w:rsid w:val="5FC36A67"/>
    <w:rsid w:val="5FF64B64"/>
    <w:rsid w:val="61526439"/>
    <w:rsid w:val="615A7643"/>
    <w:rsid w:val="61846885"/>
    <w:rsid w:val="61F4714D"/>
    <w:rsid w:val="6298186E"/>
    <w:rsid w:val="62D559AF"/>
    <w:rsid w:val="63136946"/>
    <w:rsid w:val="634E0BFD"/>
    <w:rsid w:val="639C78BD"/>
    <w:rsid w:val="645D37AF"/>
    <w:rsid w:val="64BE00A4"/>
    <w:rsid w:val="64CE3BD1"/>
    <w:rsid w:val="65144950"/>
    <w:rsid w:val="65422D4F"/>
    <w:rsid w:val="656C6332"/>
    <w:rsid w:val="65705C03"/>
    <w:rsid w:val="65B86EE6"/>
    <w:rsid w:val="66C85109"/>
    <w:rsid w:val="66E11A66"/>
    <w:rsid w:val="67A8318B"/>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06BC2"/>
    <w:rsid w:val="767173B7"/>
    <w:rsid w:val="76A154AD"/>
    <w:rsid w:val="76A74C81"/>
    <w:rsid w:val="76AC5DF9"/>
    <w:rsid w:val="76DD695E"/>
    <w:rsid w:val="77DC6BAC"/>
    <w:rsid w:val="77F17B85"/>
    <w:rsid w:val="78202F3D"/>
    <w:rsid w:val="784813C5"/>
    <w:rsid w:val="786C45B6"/>
    <w:rsid w:val="78A07E1A"/>
    <w:rsid w:val="78AB3FAF"/>
    <w:rsid w:val="790F4618"/>
    <w:rsid w:val="793741EC"/>
    <w:rsid w:val="795456E5"/>
    <w:rsid w:val="79C25BC5"/>
    <w:rsid w:val="79DF5F38"/>
    <w:rsid w:val="7A86111E"/>
    <w:rsid w:val="7B223D6B"/>
    <w:rsid w:val="7C260CFC"/>
    <w:rsid w:val="7C413482"/>
    <w:rsid w:val="7C4B4301"/>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5047</Words>
  <Characters>5176</Characters>
  <Lines>17</Lines>
  <Paragraphs>4</Paragraphs>
  <TotalTime>2</TotalTime>
  <ScaleCrop>false</ScaleCrop>
  <LinksUpToDate>false</LinksUpToDate>
  <CharactersWithSpaces>5234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2026-05-22T09:05:09Z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B5B5E16DA3E947CB96371209FA87CBC2_13</vt:lpwstr>
  </property>
  <property fmtid="{D5CDD505-2E9C-101B-9397-08002B2CF9AE}" pid="4" name="KSOTemplateDocerSaveRecord">
    <vt:lpwstr>eyJoZGlkIjoiZjg4ZGUzMmU5ZDk0M2FjMzAzOTBhZmQxMjNkNTk0NTYiLCJ1c2VySWQiOiI0MDgwOTI1NzcifQ==</vt:lpwstr>
  </property>
</Properties>
</file>