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29.080.10</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K 48</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val="en-US"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6</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25AC21B8">
      <w:pPr>
        <w:spacing w:line="360" w:lineRule="auto"/>
        <w:rPr>
          <w:rFonts w:ascii="Times New Roman" w:hAnsi="Times New Roman" w:eastAsia="宋体" w:cs="Times New Roman"/>
          <w:szCs w:val="22"/>
        </w:rPr>
      </w:pPr>
    </w:p>
    <w:p w14:paraId="2E3D06D4">
      <w:pPr>
        <w:spacing w:line="360" w:lineRule="auto"/>
        <w:rPr>
          <w:rFonts w:ascii="Times New Roman" w:hAnsi="Times New Roman" w:eastAsia="宋体" w:cs="Times New Roman"/>
          <w:szCs w:val="22"/>
        </w:rPr>
      </w:pPr>
    </w:p>
    <w:p w14:paraId="118AED41">
      <w:pPr>
        <w:spacing w:line="360" w:lineRule="auto"/>
        <w:jc w:val="center"/>
        <w:rPr>
          <w:rFonts w:ascii="Times New Roman" w:hAnsi="Times New Roman" w:eastAsia="黑体" w:cs="Times New Roman"/>
          <w:sz w:val="52"/>
          <w:szCs w:val="52"/>
        </w:rPr>
      </w:pPr>
    </w:p>
    <w:p w14:paraId="6D94EED4">
      <w:pPr>
        <w:spacing w:line="360" w:lineRule="auto"/>
        <w:jc w:val="center"/>
        <w:rPr>
          <w:rFonts w:ascii="Times New Roman" w:hAnsi="Times New Roman" w:eastAsia="黑体" w:cs="Times New Roman"/>
          <w:sz w:val="52"/>
          <w:szCs w:val="52"/>
        </w:rPr>
      </w:pPr>
    </w:p>
    <w:p w14:paraId="06B27905">
      <w:pPr>
        <w:spacing w:line="360" w:lineRule="auto"/>
        <w:jc w:val="center"/>
        <w:rPr>
          <w:rFonts w:hint="eastAsia"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绿色低碳产品评价技术规范 瓷绝缘子</w:t>
      </w:r>
    </w:p>
    <w:p w14:paraId="2EC7DA65">
      <w:pPr>
        <w:spacing w:line="360" w:lineRule="auto"/>
        <w:ind w:firstLine="420" w:firstLineChars="0"/>
        <w:jc w:val="center"/>
        <w:rPr>
          <w:rFonts w:hint="default" w:ascii="Times New Roman" w:hAnsi="Times New Roman" w:eastAsia="宋体" w:cs="Times New Roman"/>
          <w:szCs w:val="22"/>
          <w:lang w:val="en-US"/>
        </w:rPr>
      </w:pPr>
      <w:r>
        <w:rPr>
          <w:rFonts w:hint="eastAsia" w:ascii="Times New Roman" w:hAnsi="Times New Roman" w:eastAsia="黑体" w:cs="Times New Roman"/>
          <w:sz w:val="28"/>
          <w:szCs w:val="28"/>
          <w:lang w:val="en-US" w:eastAsia="zh-CN"/>
        </w:rPr>
        <w:t>Technical specification for green and low-carbon product assessment—Porcelain insulator</w:t>
      </w:r>
    </w:p>
    <w:p w14:paraId="4B93F211">
      <w:pPr>
        <w:spacing w:line="360" w:lineRule="auto"/>
        <w:rPr>
          <w:rFonts w:ascii="Times New Roman" w:hAnsi="Times New Roman" w:eastAsia="宋体" w:cs="Times New Roman"/>
          <w:szCs w:val="22"/>
        </w:rPr>
      </w:pPr>
    </w:p>
    <w:p w14:paraId="417851F6">
      <w:pPr>
        <w:spacing w:line="360" w:lineRule="auto"/>
        <w:rPr>
          <w:rFonts w:ascii="Times New Roman" w:hAnsi="Times New Roman" w:eastAsia="宋体" w:cs="Times New Roman"/>
          <w:szCs w:val="22"/>
        </w:rPr>
      </w:pPr>
    </w:p>
    <w:p w14:paraId="1C7C9D24">
      <w:pPr>
        <w:spacing w:line="360" w:lineRule="auto"/>
        <w:rPr>
          <w:rFonts w:ascii="Times New Roman" w:hAnsi="Times New Roman" w:eastAsia="宋体" w:cs="Times New Roman"/>
          <w:szCs w:val="22"/>
        </w:rPr>
      </w:pP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659402C9">
      <w:pPr>
        <w:spacing w:line="360" w:lineRule="auto"/>
        <w:jc w:val="left"/>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 xml:space="preserve"> </w:t>
      </w:r>
    </w:p>
    <w:p w14:paraId="3E031993">
      <w:pPr>
        <w:spacing w:line="360" w:lineRule="auto"/>
        <w:jc w:val="left"/>
        <w:rPr>
          <w:rFonts w:ascii="Times New Roman" w:hAnsi="Times New Roman" w:eastAsia="黑体" w:cs="Times New Roman"/>
          <w:sz w:val="28"/>
          <w:szCs w:val="28"/>
        </w:rPr>
      </w:pPr>
    </w:p>
    <w:p w14:paraId="3C3CAA2E">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5A8D4A15">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6</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6</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7EA1BE5F">
      <w:pPr>
        <w:pStyle w:val="94"/>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r>
        <w:rPr>
          <w:spacing w:val="320"/>
        </w:rPr>
        <w:t>目</w:t>
      </w:r>
      <w:r>
        <w:t>次</w:t>
      </w:r>
      <w:bookmarkStart w:id="84" w:name="_GoBack"/>
      <w:bookmarkEnd w:id="84"/>
    </w:p>
    <w:p w14:paraId="083FC3C6">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_Toc27183 </w:instrText>
      </w:r>
      <w:r>
        <w:rPr>
          <w:rFonts w:hint="eastAsia" w:ascii="宋体" w:hAnsi="宋体" w:eastAsia="宋体" w:cs="宋体"/>
        </w:rPr>
        <w:fldChar w:fldCharType="separate"/>
      </w:r>
      <w:r>
        <w:rPr>
          <w:rFonts w:hint="eastAsia" w:ascii="宋体" w:hAnsi="宋体" w:eastAsia="宋体" w:cs="宋体"/>
          <w:lang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_Toc27183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r>
        <w:rPr>
          <w:rFonts w:hint="eastAsia" w:ascii="宋体" w:hAnsi="宋体" w:eastAsia="宋体" w:cs="宋体"/>
        </w:rPr>
        <w:fldChar w:fldCharType="end"/>
      </w:r>
    </w:p>
    <w:p w14:paraId="6DA64FA5">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_Toc7749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_Toc7749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C8CC1F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_Toc22357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_Toc22357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EEC4D7C">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_Toc5998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155321C">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_Toc27369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szCs w:val="21"/>
          <w:lang w:val="en-US" w:eastAsia="zh-CN"/>
        </w:rPr>
        <w:t>评价原则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_Toc27369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2295666">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ascii="宋体" w:hAnsi="宋体" w:eastAsia="宋体" w:cs="宋体"/>
          <w:lang w:val="en-US" w:eastAsia="zh-CN"/>
        </w:rPr>
        <w:t>独立公正原则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5DE9F8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_Toc24457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ascii="宋体" w:hAnsi="宋体" w:eastAsia="宋体" w:cs="宋体"/>
          <w:lang w:val="en-US" w:eastAsia="zh-CN"/>
        </w:rPr>
        <w:t>全生命周期原则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_Toc24457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38A5FD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_Toc29754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ascii="宋体" w:hAnsi="宋体" w:eastAsia="宋体" w:cs="宋体"/>
          <w:lang w:val="en-US" w:eastAsia="zh-CN"/>
        </w:rPr>
        <w:t>科学规范原则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_Toc29754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4E1D11D">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_Toc11563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 </w:t>
      </w:r>
      <w:r>
        <w:rPr>
          <w:rFonts w:hint="eastAsia" w:ascii="宋体" w:hAnsi="宋体" w:eastAsia="宋体" w:cs="宋体"/>
          <w:lang w:val="en-US" w:eastAsia="zh-CN"/>
        </w:rPr>
        <w:t>先进性原则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_Toc11563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21A920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_Toc14912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4.5 </w:t>
      </w:r>
      <w:r>
        <w:rPr>
          <w:rFonts w:hint="eastAsia" w:ascii="宋体" w:hAnsi="宋体" w:eastAsia="宋体" w:cs="宋体"/>
          <w:lang w:val="en-US" w:eastAsia="zh-CN"/>
        </w:rPr>
        <w:t>质量优先原则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_Toc14912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251AF17">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_Toc21621 </w:instrText>
      </w:r>
      <w:r>
        <w:rPr>
          <w:rFonts w:hint="eastAsia" w:ascii="宋体" w:hAnsi="宋体" w:eastAsia="宋体" w:cs="宋体"/>
        </w:rPr>
        <w:fldChar w:fldCharType="separate"/>
      </w:r>
      <w:r>
        <w:rPr>
          <w:rFonts w:hint="eastAsia" w:ascii="宋体" w:hAnsi="宋体" w:eastAsia="宋体" w:cs="宋体"/>
          <w:i w:val="0"/>
          <w:lang w:val="en-US" w:eastAsia="zh-CN"/>
        </w:rPr>
        <w:t xml:space="preserve">5 </w:t>
      </w:r>
      <w:r>
        <w:rPr>
          <w:rFonts w:hint="eastAsia" w:ascii="宋体" w:hAnsi="宋体" w:eastAsia="宋体" w:cs="宋体"/>
          <w:lang w:val="en-US" w:eastAsia="zh-CN"/>
        </w:rPr>
        <w:t>评价要求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_Toc21621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F92D543">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_Toc17892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ascii="宋体" w:hAnsi="宋体" w:eastAsia="宋体" w:cs="宋体"/>
          <w:lang w:val="en-US" w:eastAsia="zh-CN"/>
        </w:rPr>
        <w:t>企业管理要求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_Toc17892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22E1D3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_Toc25634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ascii="宋体" w:hAnsi="宋体" w:eastAsia="宋体" w:cs="宋体"/>
          <w:lang w:val="en-US" w:eastAsia="zh-CN"/>
        </w:rPr>
        <w:t>产品质量要求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_Toc25634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56A2531">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_Toc22971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ascii="宋体" w:hAnsi="宋体" w:eastAsia="宋体" w:cs="宋体"/>
          <w:lang w:val="en-US" w:eastAsia="zh-CN"/>
        </w:rPr>
        <w:t>生产合规性要求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_Toc22971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1F453E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_Toc20516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ascii="宋体" w:hAnsi="宋体" w:eastAsia="宋体" w:cs="宋体"/>
          <w:lang w:val="en-US" w:eastAsia="zh-CN"/>
        </w:rPr>
        <w:t>评价机构要求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_Toc20516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6BF279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_Toc20159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ascii="宋体" w:hAnsi="宋体" w:eastAsia="宋体" w:cs="宋体"/>
          <w:lang w:val="en-US" w:eastAsia="zh-CN"/>
        </w:rPr>
        <w:t>评价人员要求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_Toc20159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DEFCB3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_Toc14106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5.6 </w:t>
      </w:r>
      <w:r>
        <w:rPr>
          <w:rFonts w:hint="eastAsia" w:ascii="宋体" w:hAnsi="宋体" w:eastAsia="宋体" w:cs="宋体"/>
          <w:lang w:val="en-US" w:eastAsia="zh-CN"/>
        </w:rPr>
        <w:t>测试设备要求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_Toc14106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BD5F165">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_Toc29811 </w:instrText>
      </w:r>
      <w:r>
        <w:rPr>
          <w:rFonts w:hint="eastAsia" w:ascii="宋体" w:hAnsi="宋体" w:eastAsia="宋体" w:cs="宋体"/>
        </w:rPr>
        <w:fldChar w:fldCharType="separate"/>
      </w:r>
      <w:r>
        <w:rPr>
          <w:rFonts w:hint="eastAsia" w:ascii="宋体" w:hAnsi="宋体" w:eastAsia="宋体" w:cs="宋体"/>
          <w:i w:val="0"/>
          <w:lang w:val="en-US" w:eastAsia="zh-CN"/>
        </w:rPr>
        <w:t xml:space="preserve">6 </w:t>
      </w:r>
      <w:r>
        <w:rPr>
          <w:rFonts w:hint="eastAsia" w:ascii="宋体" w:hAnsi="宋体" w:eastAsia="宋体" w:cs="宋体"/>
          <w:lang w:val="en-US" w:eastAsia="zh-CN"/>
        </w:rPr>
        <w:t>评价指标体系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_Toc29811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A28F3DA">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_Toc12372 </w:instrText>
      </w:r>
      <w:r>
        <w:rPr>
          <w:rFonts w:hint="eastAsia" w:ascii="宋体" w:hAnsi="宋体" w:eastAsia="宋体" w:cs="宋体"/>
        </w:rPr>
        <w:fldChar w:fldCharType="separate"/>
      </w:r>
      <w:r>
        <w:rPr>
          <w:rFonts w:hint="eastAsia" w:ascii="宋体" w:hAnsi="宋体" w:eastAsia="宋体" w:cs="宋体"/>
          <w:i w:val="0"/>
          <w:lang w:val="en-US" w:eastAsia="zh-CN"/>
        </w:rPr>
        <w:t xml:space="preserve">7 </w:t>
      </w:r>
      <w:r>
        <w:rPr>
          <w:rFonts w:hint="eastAsia" w:ascii="宋体" w:hAnsi="宋体" w:eastAsia="宋体" w:cs="宋体"/>
          <w:lang w:val="en-US" w:eastAsia="zh-CN"/>
        </w:rPr>
        <w:t>试验方法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_Toc12372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2F39670">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_Toc23390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ascii="宋体" w:hAnsi="宋体" w:eastAsia="宋体" w:cs="宋体"/>
          <w:lang w:val="en-US" w:eastAsia="zh-CN"/>
        </w:rPr>
        <w:t>一般要求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_Toc23390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204F4E2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_Toc20205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ascii="宋体" w:hAnsi="宋体" w:eastAsia="宋体" w:cs="宋体"/>
          <w:lang w:val="en-US" w:eastAsia="zh-CN"/>
        </w:rPr>
        <w:t>资源指标试验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_Toc20205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FD5B1B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_Toc9264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ascii="宋体" w:hAnsi="宋体" w:eastAsia="宋体" w:cs="宋体"/>
          <w:lang w:val="en-US" w:eastAsia="zh-CN"/>
        </w:rPr>
        <w:t>能源指标试验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_Toc9264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E7ED59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_Toc10950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ascii="宋体" w:hAnsi="宋体" w:eastAsia="宋体" w:cs="宋体"/>
          <w:lang w:val="en-US" w:eastAsia="zh-CN"/>
        </w:rPr>
        <w:t>环境指标试验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_Toc10950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A0C5117">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_Toc338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7.5 </w:t>
      </w:r>
      <w:r>
        <w:rPr>
          <w:rFonts w:hint="eastAsia" w:ascii="宋体" w:hAnsi="宋体" w:eastAsia="宋体" w:cs="宋体"/>
          <w:lang w:val="en-US" w:eastAsia="zh-CN"/>
        </w:rPr>
        <w:t>低碳指标试验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B97224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7.6 </w:t>
      </w:r>
      <w:r>
        <w:rPr>
          <w:rFonts w:hint="eastAsia" w:ascii="宋体" w:hAnsi="宋体" w:eastAsia="宋体" w:cs="宋体"/>
          <w:lang w:val="en-US" w:eastAsia="zh-CN"/>
        </w:rPr>
        <w:t>循环指标试验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4738227">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_Toc17839 </w:instrText>
      </w:r>
      <w:r>
        <w:rPr>
          <w:rFonts w:hint="eastAsia" w:ascii="宋体" w:hAnsi="宋体" w:eastAsia="宋体" w:cs="宋体"/>
        </w:rPr>
        <w:fldChar w:fldCharType="separate"/>
      </w:r>
      <w:r>
        <w:rPr>
          <w:rFonts w:hint="eastAsia" w:ascii="宋体" w:hAnsi="宋体" w:eastAsia="宋体" w:cs="宋体"/>
          <w:i w:val="0"/>
          <w:lang w:val="en-US" w:eastAsia="zh-CN"/>
        </w:rPr>
        <w:t xml:space="preserve">8 </w:t>
      </w:r>
      <w:r>
        <w:rPr>
          <w:rFonts w:hint="eastAsia" w:ascii="宋体" w:hAnsi="宋体" w:eastAsia="宋体" w:cs="宋体"/>
          <w:lang w:val="en-US" w:eastAsia="zh-CN"/>
        </w:rPr>
        <w:t>评价程序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_Toc17839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60D5613">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_Toc8525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ascii="宋体" w:hAnsi="宋体" w:eastAsia="宋体" w:cs="宋体"/>
          <w:i w:val="0"/>
          <w:lang w:val="en-US" w:eastAsia="zh-CN"/>
        </w:rPr>
        <w:t>申报受理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_Toc8525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22415D96">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_Toc29425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ascii="宋体" w:hAnsi="宋体" w:eastAsia="宋体" w:cs="宋体"/>
          <w:i w:val="0"/>
          <w:lang w:val="en-US" w:eastAsia="zh-CN"/>
        </w:rPr>
        <w:t>资料审核</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_Toc29425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EBB1CD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_Toc32576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ascii="宋体" w:hAnsi="宋体" w:eastAsia="宋体" w:cs="宋体"/>
          <w:i w:val="0"/>
          <w:lang w:val="en-US" w:eastAsia="zh-CN"/>
        </w:rPr>
        <w:t>现场核查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_Toc32576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0A2CCC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_Toc2701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8.4 </w:t>
      </w:r>
      <w:r>
        <w:rPr>
          <w:rFonts w:hint="eastAsia" w:ascii="宋体" w:hAnsi="宋体" w:eastAsia="宋体" w:cs="宋体"/>
          <w:i w:val="0"/>
          <w:lang w:val="en-US" w:eastAsia="zh-CN"/>
        </w:rPr>
        <w:t>综合评价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29DA4E3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_Toc31780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8.5 </w:t>
      </w:r>
      <w:r>
        <w:rPr>
          <w:rFonts w:hint="eastAsia" w:ascii="宋体" w:hAnsi="宋体" w:eastAsia="宋体" w:cs="宋体"/>
          <w:i w:val="0"/>
          <w:lang w:val="en-US" w:eastAsia="zh-CN"/>
        </w:rPr>
        <w:t>结果公示与认定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_Toc31780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C8C03F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_Toc16470 </w:instrText>
      </w:r>
      <w:r>
        <w:rPr>
          <w:rFonts w:hint="eastAsia" w:ascii="宋体" w:hAnsi="宋体" w:eastAsia="宋体" w:cs="宋体"/>
        </w:rPr>
        <w:fldChar w:fldCharType="separate"/>
      </w:r>
      <w:r>
        <w:rPr>
          <w:rFonts w:hint="eastAsia" w:ascii="宋体" w:hAnsi="宋体" w:eastAsia="宋体" w:cs="宋体"/>
          <w:i w:val="0"/>
          <w:lang w:val="en-US" w:eastAsia="zh-CN"/>
        </w:rPr>
        <w:t xml:space="preserve">9 </w:t>
      </w:r>
      <w:r>
        <w:rPr>
          <w:rFonts w:hint="eastAsia" w:ascii="宋体" w:hAnsi="宋体" w:eastAsia="宋体" w:cs="宋体"/>
          <w:lang w:val="en-US" w:eastAsia="zh-CN"/>
        </w:rPr>
        <w:t>评价结果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_Toc16470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270DE1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_Toc28303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ascii="宋体" w:hAnsi="宋体" w:eastAsia="宋体" w:cs="宋体"/>
          <w:i w:val="0"/>
          <w:lang w:val="en-US" w:eastAsia="zh-CN"/>
        </w:rPr>
        <w:t>结果判定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_Toc28303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BB291F0">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_Toc25192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ascii="宋体" w:hAnsi="宋体" w:eastAsia="宋体" w:cs="宋体"/>
          <w:i w:val="0"/>
          <w:lang w:val="en-US" w:eastAsia="zh-CN"/>
        </w:rPr>
        <w:t>评价报告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_Toc25192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34B4C16">
      <w:pPr>
        <w:pStyle w:val="20"/>
        <w:tabs>
          <w:tab w:val="right" w:leader="dot" w:pos="9354"/>
        </w:tabs>
        <w:rPr>
          <w:rFonts w:hint="eastAsia" w:eastAsia="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14:paraId="77D679C7">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27183"/>
      <w:bookmarkStart w:id="3" w:name="BookMark2"/>
      <w:r>
        <w:rPr>
          <w:rFonts w:hint="eastAsia"/>
          <w:lang w:eastAsia="zh-CN"/>
        </w:rPr>
        <w:t>前</w:t>
      </w:r>
      <w:r>
        <w:t>言</w:t>
      </w:r>
      <w:bookmarkEnd w:id="1"/>
      <w:bookmarkEnd w:id="2"/>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14:paraId="48FD2902">
      <w:pPr>
        <w:spacing w:line="20" w:lineRule="exact"/>
        <w:jc w:val="center"/>
        <w:rPr>
          <w:rFonts w:ascii="黑体" w:hAnsi="黑体" w:eastAsia="黑体"/>
          <w:sz w:val="32"/>
          <w:szCs w:val="32"/>
        </w:rPr>
      </w:pPr>
      <w:bookmarkStart w:id="4" w:name="BookMark4"/>
    </w:p>
    <w:p w14:paraId="486FBE09">
      <w:pPr>
        <w:spacing w:line="20" w:lineRule="exact"/>
        <w:jc w:val="center"/>
        <w:rPr>
          <w:rFonts w:ascii="黑体" w:hAnsi="黑体" w:eastAsia="黑体"/>
          <w:sz w:val="32"/>
          <w:szCs w:val="32"/>
        </w:rPr>
      </w:pPr>
    </w:p>
    <w:p w14:paraId="5B152797">
      <w:pPr>
        <w:pStyle w:val="92"/>
        <w:spacing w:before="850" w:after="680" w:afterLines="0"/>
        <w:ind w:left="0" w:firstLine="0"/>
        <w:outlineLvl w:val="9"/>
      </w:pPr>
      <w:bookmarkStart w:id="5" w:name="_Toc28024"/>
      <w:bookmarkStart w:id="6" w:name="_Toc113284169"/>
      <w:bookmarkStart w:id="7" w:name="_Toc26986771"/>
      <w:bookmarkStart w:id="8" w:name="_Toc24884211"/>
      <w:bookmarkStart w:id="9" w:name="_Toc26718930"/>
      <w:bookmarkStart w:id="10" w:name="_Toc17233325"/>
      <w:bookmarkStart w:id="11" w:name="_Toc24884218"/>
      <w:bookmarkStart w:id="12" w:name="NEW_STAND_NAME"/>
      <w:bookmarkStart w:id="13" w:name="_Toc17233333"/>
      <w:bookmarkStart w:id="14" w:name="_Toc97192964"/>
      <w:bookmarkStart w:id="15" w:name="_Toc26648465"/>
      <w:bookmarkStart w:id="16" w:name="_Toc26986530"/>
      <w:r>
        <w:rPr>
          <w:rFonts w:hint="eastAsia"/>
          <w:lang w:eastAsia="zh-CN"/>
        </w:rPr>
        <w:t>绿色低碳产品评价技术规范 瓷绝缘子</w:t>
      </w:r>
      <w:bookmarkEnd w:id="5"/>
    </w:p>
    <w:bookmarkEnd w:id="6"/>
    <w:bookmarkEnd w:id="7"/>
    <w:bookmarkEnd w:id="8"/>
    <w:bookmarkEnd w:id="9"/>
    <w:bookmarkEnd w:id="10"/>
    <w:bookmarkEnd w:id="11"/>
    <w:bookmarkEnd w:id="12"/>
    <w:bookmarkEnd w:id="13"/>
    <w:bookmarkEnd w:id="14"/>
    <w:bookmarkEnd w:id="15"/>
    <w:bookmarkEnd w:id="16"/>
    <w:p w14:paraId="2DD039E9">
      <w:pPr>
        <w:pStyle w:val="107"/>
        <w:spacing w:before="240" w:after="240"/>
        <w:ind w:left="0" w:firstLine="0"/>
      </w:pPr>
      <w:bookmarkStart w:id="17" w:name="_Toc15630"/>
      <w:bookmarkStart w:id="18" w:name="_Toc7749"/>
      <w:bookmarkStart w:id="19" w:name="_Toc12505"/>
      <w:bookmarkStart w:id="20" w:name="_Toc97195091"/>
      <w:bookmarkStart w:id="21" w:name="_Toc15656"/>
      <w:bookmarkStart w:id="22" w:name="_Toc12617"/>
      <w:r>
        <w:rPr>
          <w:rFonts w:hint="eastAsia"/>
        </w:rPr>
        <w:t>范围</w:t>
      </w:r>
      <w:bookmarkEnd w:id="17"/>
      <w:bookmarkEnd w:id="18"/>
    </w:p>
    <w:p w14:paraId="2F067BE0">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本文件规定了瓷绝缘子绿色低碳产品评价的评价原则、评价要求</w:t>
      </w:r>
      <w:r>
        <w:rPr>
          <w:rFonts w:hint="eastAsia" w:ascii="宋体" w:hAnsi="Times New Roman" w:cs="Times New Roman"/>
          <w:sz w:val="21"/>
          <w:lang w:val="en-US" w:eastAsia="zh-CN" w:bidi="ar-SA"/>
        </w:rPr>
        <w:t>、</w:t>
      </w:r>
      <w:r>
        <w:rPr>
          <w:rFonts w:hint="eastAsia" w:ascii="宋体" w:hAnsi="Times New Roman" w:eastAsia="宋体" w:cs="Times New Roman"/>
          <w:sz w:val="21"/>
          <w:lang w:val="en-US" w:eastAsia="zh-CN" w:bidi="ar-SA"/>
        </w:rPr>
        <w:t>评价指标体系、试验方法、评价程序、评价结果。</w:t>
      </w:r>
    </w:p>
    <w:p w14:paraId="5A91C800">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本文件适用于标称电压1kV及以上架空输电线路、变电站设备用各类普通瓷绝缘子、防污型瓷绝缘子、支柱瓷绝缘子等定型瓷绝缘子产品的绿色低碳评价</w:t>
      </w:r>
      <w:r>
        <w:rPr>
          <w:rFonts w:hint="eastAsia" w:ascii="宋体" w:hAnsi="Times New Roman" w:cs="Times New Roman"/>
          <w:sz w:val="21"/>
          <w:lang w:val="en-US" w:eastAsia="zh-CN" w:bidi="ar-SA"/>
        </w:rPr>
        <w:t>。</w:t>
      </w:r>
    </w:p>
    <w:p w14:paraId="7EB51AAD">
      <w:pPr>
        <w:pStyle w:val="107"/>
        <w:spacing w:before="240" w:after="240"/>
        <w:ind w:left="0" w:firstLine="0"/>
      </w:pPr>
      <w:bookmarkStart w:id="23" w:name="_Toc3878"/>
      <w:bookmarkStart w:id="24" w:name="_Toc22357"/>
      <w:r>
        <w:rPr>
          <w:rFonts w:hint="eastAsia"/>
        </w:rPr>
        <w:t>规范性引用文件</w:t>
      </w:r>
      <w:bookmarkEnd w:id="23"/>
      <w:bookmarkEnd w:id="24"/>
    </w:p>
    <w:sdt>
      <w:sdtPr>
        <w:rPr>
          <w:rFonts w:ascii="Calibri" w:hAnsi="Calibri" w:eastAsia="宋体" w:cs="Times New Roman"/>
          <w:kern w:val="2"/>
          <w:sz w:val="21"/>
          <w:szCs w:val="21"/>
          <w:lang w:val="en-US" w:eastAsia="zh-CN" w:bidi="ar-SA"/>
        </w:rPr>
        <w:id w:val="147457245"/>
        <w:placeholder>
          <w:docPart w:val="{d8a1a5cd-14bd-4b20-a4cd-7fbb9c0d9b47}"/>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Times New Roman"/>
          <w:kern w:val="2"/>
          <w:sz w:val="21"/>
          <w:szCs w:val="21"/>
          <w:lang w:val="en-US" w:eastAsia="zh-CN" w:bidi="ar-SA"/>
        </w:rPr>
      </w:sdtEndPr>
      <w:sdtContent>
        <w:p w14:paraId="6E2E7DAE">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cs="Times New Roman"/>
              <w:sz w:val="21"/>
              <w:lang w:val="en-US" w:eastAsia="zh-CN" w:bidi="ar-SA"/>
            </w:rPr>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922822F">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GB/T 1001.1  标称电压高于1 000V的架空线路绝缘子 第1部分：交流系统用瓷或玻璃绝缘子元件 定义、试验方法和判定准则</w:t>
      </w:r>
    </w:p>
    <w:p w14:paraId="1C774BD3">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GB/T 2900.8  电工术语 绝缘子</w:t>
      </w:r>
    </w:p>
    <w:p w14:paraId="73FDED1E">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 8978  污水综合排放标准</w:t>
      </w:r>
    </w:p>
    <w:p w14:paraId="538F721C">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 12348  工业企业厂界环境噪声排放标准</w:t>
      </w:r>
    </w:p>
    <w:p w14:paraId="33AC014F">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GB/T 15456  工业循环冷却水中化学需氧量（COD）的测定 高锰酸盐指数法</w:t>
      </w:r>
    </w:p>
    <w:p w14:paraId="3CDEE703">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 17167  用能单位能源计量器具配备和管理通则</w:t>
      </w:r>
    </w:p>
    <w:p w14:paraId="511D030E">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GB/T 23331  能源管理体系　要求及使用指南</w:t>
      </w:r>
    </w:p>
    <w:p w14:paraId="4F3CF0FD">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cs="Times New Roman"/>
          <w:sz w:val="21"/>
          <w:lang w:val="en-US" w:eastAsia="zh-CN" w:bidi="ar-SA"/>
        </w:rPr>
      </w:pPr>
      <w:r>
        <w:rPr>
          <w:rFonts w:hint="eastAsia" w:ascii="宋体" w:hAnsi="Times New Roman" w:cs="Times New Roman"/>
          <w:sz w:val="21"/>
          <w:lang w:val="en-US" w:eastAsia="zh-CN" w:bidi="ar-SA"/>
        </w:rPr>
        <w:t>GB/T 24001  环境管理体系 要求及使用指南</w:t>
      </w:r>
    </w:p>
    <w:p w14:paraId="7D74E3F1">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eastAsia" w:ascii="宋体" w:hAnsi="Times New Roman" w:cs="Times New Roman"/>
          <w:sz w:val="21"/>
          <w:lang w:val="en-US" w:eastAsia="zh-CN" w:bidi="ar-SA"/>
        </w:rPr>
        <w:t>GB 39726  铸造工业大气污染物排放标准</w:t>
      </w:r>
    </w:p>
    <w:p w14:paraId="3BC9FA1E">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cs="Times New Roman"/>
          <w:sz w:val="21"/>
          <w:lang w:val="en-US" w:eastAsia="zh-CN" w:bidi="ar-SA"/>
        </w:rPr>
      </w:pPr>
      <w:r>
        <w:rPr>
          <w:rFonts w:hint="default" w:ascii="宋体" w:hAnsi="Times New Roman" w:cs="Times New Roman"/>
          <w:sz w:val="21"/>
          <w:lang w:val="en-US" w:eastAsia="zh-CN" w:bidi="ar-SA"/>
        </w:rPr>
        <w:t>HJ 1250</w:t>
      </w:r>
      <w:r>
        <w:rPr>
          <w:rFonts w:hint="eastAsia" w:ascii="宋体" w:hAnsi="Times New Roman" w:cs="Times New Roman"/>
          <w:sz w:val="21"/>
          <w:lang w:val="en-US" w:eastAsia="zh-CN" w:bidi="ar-SA"/>
        </w:rPr>
        <w:t xml:space="preserve">  排污单位自行监测技术指南 工业固体废物和危险废物治理</w:t>
      </w:r>
    </w:p>
    <w:p w14:paraId="2969E3DA">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cs="Times New Roman"/>
          <w:sz w:val="21"/>
          <w:lang w:val="en-US" w:eastAsia="zh-CN" w:bidi="ar-SA"/>
        </w:rPr>
      </w:pPr>
      <w:r>
        <w:rPr>
          <w:rFonts w:hint="default" w:ascii="宋体" w:hAnsi="Times New Roman" w:cs="Times New Roman"/>
          <w:sz w:val="21"/>
          <w:lang w:val="en-US" w:eastAsia="zh-CN" w:bidi="ar-SA"/>
        </w:rPr>
        <w:t>NB/T 10184</w:t>
      </w:r>
      <w:r>
        <w:rPr>
          <w:rFonts w:hint="eastAsia" w:ascii="宋体" w:hAnsi="Times New Roman" w:cs="Times New Roman"/>
          <w:sz w:val="21"/>
          <w:lang w:val="en-US" w:eastAsia="zh-CN" w:bidi="ar-SA"/>
        </w:rPr>
        <w:t xml:space="preserve">  瓷绝缘子单位产品能源消耗限额</w:t>
      </w:r>
    </w:p>
    <w:p w14:paraId="214353F1">
      <w:pPr>
        <w:pStyle w:val="107"/>
        <w:spacing w:before="240" w:after="240"/>
        <w:ind w:left="0" w:firstLine="0"/>
      </w:pPr>
      <w:bookmarkStart w:id="25" w:name="_Toc30808"/>
      <w:bookmarkStart w:id="26" w:name="_Toc5998"/>
      <w:r>
        <w:rPr>
          <w:rFonts w:hint="eastAsia"/>
          <w:szCs w:val="21"/>
        </w:rPr>
        <w:t>术语和定义</w:t>
      </w:r>
      <w:bookmarkEnd w:id="25"/>
      <w:bookmarkEnd w:id="26"/>
    </w:p>
    <w:p w14:paraId="471748F5">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bookmarkStart w:id="27" w:name="_Toc26986532"/>
      <w:bookmarkEnd w:id="27"/>
      <w:r>
        <w:rPr>
          <w:rFonts w:hint="eastAsia" w:ascii="宋体" w:hAnsi="Times New Roman" w:eastAsia="宋体" w:cs="Times New Roman"/>
          <w:sz w:val="21"/>
          <w:lang w:val="en-US" w:eastAsia="zh-CN" w:bidi="ar-SA"/>
        </w:rPr>
        <w:t>GB/T 2900.8</w:t>
      </w:r>
      <w:r>
        <w:rPr>
          <w:rFonts w:hint="eastAsia" w:ascii="宋体" w:hAnsi="Times New Roman" w:cs="Times New Roman"/>
          <w:sz w:val="21"/>
          <w:lang w:val="en-US" w:eastAsia="zh-CN" w:bidi="ar-SA"/>
        </w:rPr>
        <w:t>界定的以及</w:t>
      </w:r>
      <w:r>
        <w:rPr>
          <w:rFonts w:hint="eastAsia" w:ascii="宋体" w:hAnsi="Times New Roman" w:eastAsia="宋体" w:cs="Times New Roman"/>
          <w:sz w:val="21"/>
          <w:lang w:val="en-US" w:eastAsia="zh-CN" w:bidi="ar-SA"/>
        </w:rPr>
        <w:t>下列术语和定义适用于本文件。</w:t>
      </w:r>
    </w:p>
    <w:p w14:paraId="61465A74">
      <w:pPr>
        <w:pStyle w:val="108"/>
        <w:spacing w:before="120" w:after="120"/>
      </w:pPr>
      <w:bookmarkStart w:id="28" w:name="_Toc26825"/>
      <w:bookmarkEnd w:id="28"/>
      <w:bookmarkStart w:id="29" w:name="_Toc31848"/>
      <w:bookmarkEnd w:id="29"/>
      <w:bookmarkStart w:id="30" w:name="_Toc23414"/>
      <w:bookmarkEnd w:id="30"/>
      <w:bookmarkStart w:id="31" w:name="_Toc14272"/>
      <w:bookmarkEnd w:id="31"/>
      <w:bookmarkStart w:id="32" w:name="_Toc25027"/>
      <w:bookmarkEnd w:id="32"/>
      <w:bookmarkStart w:id="33" w:name="_Toc1908"/>
      <w:bookmarkEnd w:id="33"/>
      <w:bookmarkStart w:id="34" w:name="_Toc9407"/>
      <w:bookmarkEnd w:id="34"/>
      <w:bookmarkStart w:id="35" w:name="_Toc27703"/>
      <w:bookmarkEnd w:id="35"/>
    </w:p>
    <w:p w14:paraId="6FC2A241">
      <w:pPr>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default" w:ascii="Times New Roman" w:hAnsi="Times New Roman" w:eastAsia="黑体" w:cs="Times New Roman"/>
          <w:sz w:val="21"/>
          <w:lang w:val="en-US" w:eastAsia="zh-CN" w:bidi="ar-SA"/>
        </w:rPr>
      </w:pPr>
      <w:r>
        <w:rPr>
          <w:rFonts w:hint="default" w:ascii="Times New Roman" w:hAnsi="Times New Roman" w:eastAsia="黑体" w:cs="Times New Roman"/>
          <w:sz w:val="21"/>
          <w:lang w:val="en-US" w:eastAsia="zh-CN" w:bidi="ar-SA"/>
        </w:rPr>
        <w:t>瓷绝缘子</w:t>
      </w:r>
      <w:r>
        <w:rPr>
          <w:rFonts w:hint="eastAsia" w:ascii="Times New Roman" w:hAnsi="Times New Roman" w:eastAsia="黑体" w:cs="Times New Roman"/>
          <w:sz w:val="21"/>
          <w:lang w:val="en-US" w:eastAsia="zh-CN" w:bidi="ar-SA"/>
        </w:rPr>
        <w:t xml:space="preserve"> </w:t>
      </w:r>
      <w:r>
        <w:rPr>
          <w:rFonts w:hint="default" w:ascii="Times New Roman" w:hAnsi="Times New Roman" w:eastAsia="黑体" w:cs="Times New Roman"/>
          <w:sz w:val="21"/>
          <w:lang w:val="en-US" w:eastAsia="zh-CN" w:bidi="ar-SA"/>
        </w:rPr>
        <w:t>porcelain insulator</w:t>
      </w:r>
    </w:p>
    <w:p w14:paraId="55FEED79">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以高岭土、长石、石英为主要原料，经粉碎、成型、高温烧结、上釉、装配金属附件制成的，用于电力系统中支撑导电体、隔离带电部件与接地部件的陶瓷绝缘器件</w:t>
      </w:r>
      <w:r>
        <w:rPr>
          <w:rFonts w:hint="eastAsia" w:ascii="宋体" w:hAnsi="Times New Roman" w:cs="Times New Roman"/>
          <w:sz w:val="21"/>
          <w:lang w:val="en-US" w:eastAsia="zh-CN" w:bidi="ar-SA"/>
        </w:rPr>
        <w:t>。</w:t>
      </w:r>
    </w:p>
    <w:p w14:paraId="022F34F4">
      <w:pPr>
        <w:pStyle w:val="108"/>
        <w:spacing w:before="120" w:after="120"/>
      </w:pPr>
      <w:bookmarkStart w:id="36" w:name="_Toc11308"/>
      <w:bookmarkEnd w:id="36"/>
      <w:bookmarkStart w:id="37" w:name="_Toc9954"/>
      <w:bookmarkEnd w:id="37"/>
      <w:bookmarkStart w:id="38" w:name="_Toc422"/>
      <w:bookmarkEnd w:id="38"/>
      <w:bookmarkStart w:id="39" w:name="_Toc27034"/>
      <w:bookmarkEnd w:id="39"/>
      <w:bookmarkStart w:id="40" w:name="_Toc2962"/>
      <w:bookmarkEnd w:id="40"/>
      <w:bookmarkStart w:id="41" w:name="_Toc10025"/>
      <w:bookmarkEnd w:id="41"/>
      <w:bookmarkStart w:id="42" w:name="_Toc23037"/>
      <w:bookmarkEnd w:id="42"/>
      <w:bookmarkStart w:id="43" w:name="_Toc27085"/>
      <w:bookmarkEnd w:id="43"/>
    </w:p>
    <w:p w14:paraId="770E187C">
      <w:pPr>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default"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绿色低碳产品 green and low-carbon product</w:t>
      </w:r>
    </w:p>
    <w:p w14:paraId="5568102F">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在产品全生命周期过程中，符合生态环境保护要求，对生态环境和人体健康无害或危害小、资源消耗少、碳排放量低、污染小，且具有较高产品品质的产品。</w:t>
      </w:r>
    </w:p>
    <w:p w14:paraId="21C5CF59">
      <w:pPr>
        <w:pStyle w:val="108"/>
        <w:spacing w:before="120" w:after="120"/>
        <w:rPr>
          <w:rFonts w:hint="eastAsia" w:ascii="宋体" w:hAnsi="Times New Roman" w:eastAsia="宋体" w:cs="Times New Roman"/>
          <w:sz w:val="21"/>
          <w:lang w:val="en-US" w:eastAsia="zh-CN" w:bidi="ar-SA"/>
        </w:rPr>
      </w:pPr>
      <w:bookmarkStart w:id="44" w:name="_Toc23457"/>
      <w:bookmarkEnd w:id="44"/>
      <w:bookmarkStart w:id="45" w:name="_Toc5218"/>
      <w:bookmarkEnd w:id="45"/>
      <w:bookmarkStart w:id="46" w:name="_Toc17270"/>
      <w:bookmarkEnd w:id="46"/>
      <w:bookmarkStart w:id="47" w:name="_Toc2986"/>
      <w:bookmarkEnd w:id="47"/>
    </w:p>
    <w:p w14:paraId="13897838">
      <w:pPr>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firstLine="420" w:firstLineChars="200"/>
        <w:jc w:val="both"/>
        <w:textAlignment w:val="auto"/>
        <w:outlineLvl w:val="9"/>
        <w:rPr>
          <w:rFonts w:hint="default"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产品碳足迹 carbon footprint of a product</w:t>
      </w:r>
    </w:p>
    <w:p w14:paraId="5F7477BB">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单一瓷绝缘子产品从原料开采、生产制造、运输仓储至成品出厂全生命周期内，直接和间接产生的温室气体排放总量，以二氧化碳当量计量。</w:t>
      </w:r>
    </w:p>
    <w:p w14:paraId="5A68399C">
      <w:pPr>
        <w:pStyle w:val="107"/>
        <w:spacing w:before="240" w:after="240"/>
        <w:ind w:left="0" w:firstLine="0"/>
        <w:rPr>
          <w:szCs w:val="21"/>
        </w:rPr>
      </w:pPr>
      <w:bookmarkStart w:id="48" w:name="_Toc8156"/>
      <w:bookmarkEnd w:id="48"/>
      <w:bookmarkStart w:id="49" w:name="_Toc2702"/>
      <w:bookmarkEnd w:id="49"/>
      <w:bookmarkStart w:id="50" w:name="_Toc12241"/>
      <w:bookmarkEnd w:id="50"/>
      <w:bookmarkStart w:id="51" w:name="_Toc13526"/>
      <w:bookmarkEnd w:id="51"/>
      <w:bookmarkStart w:id="52" w:name="_Toc12571"/>
      <w:bookmarkEnd w:id="52"/>
      <w:bookmarkStart w:id="53" w:name="_Toc8733"/>
      <w:bookmarkEnd w:id="53"/>
      <w:bookmarkStart w:id="54" w:name="_Toc27369"/>
      <w:r>
        <w:rPr>
          <w:rFonts w:hint="eastAsia"/>
          <w:szCs w:val="21"/>
          <w:lang w:val="en-US" w:eastAsia="zh-CN"/>
        </w:rPr>
        <w:t>评价原则</w:t>
      </w:r>
      <w:bookmarkEnd w:id="54"/>
    </w:p>
    <w:p w14:paraId="36A84D0B">
      <w:pPr>
        <w:pStyle w:val="108"/>
        <w:spacing w:before="120" w:after="120"/>
        <w:rPr>
          <w:rFonts w:hint="eastAsia"/>
          <w:lang w:val="en-US" w:eastAsia="zh-CN"/>
        </w:rPr>
      </w:pPr>
      <w:bookmarkStart w:id="55" w:name="_Toc148"/>
      <w:r>
        <w:rPr>
          <w:rFonts w:hint="eastAsia"/>
          <w:lang w:val="en-US" w:eastAsia="zh-CN"/>
        </w:rPr>
        <w:t>独立公正原则</w:t>
      </w:r>
      <w:bookmarkEnd w:id="55"/>
    </w:p>
    <w:p w14:paraId="27EAB481">
      <w:pPr>
        <w:pStyle w:val="59"/>
        <w:rPr>
          <w:rFonts w:hint="eastAsia"/>
          <w:lang w:val="en-US" w:eastAsia="zh-CN"/>
        </w:rPr>
      </w:pPr>
      <w:r>
        <w:rPr>
          <w:rFonts w:hint="eastAsia"/>
          <w:lang w:val="en-US" w:eastAsia="zh-CN"/>
        </w:rPr>
        <w:t>评价全过程应坚持第三方独立性，评价机构、评价人员不受参评企业、合作单位及其他利益方干预，杜绝利益关联、人为篡改数据、违规判定等行为，保证评价结果公平公正。</w:t>
      </w:r>
    </w:p>
    <w:p w14:paraId="1F3D989C">
      <w:pPr>
        <w:pStyle w:val="108"/>
        <w:spacing w:before="120" w:after="120"/>
        <w:rPr>
          <w:rFonts w:hint="eastAsia"/>
          <w:lang w:val="en-US" w:eastAsia="zh-CN"/>
        </w:rPr>
      </w:pPr>
      <w:bookmarkStart w:id="56" w:name="_Toc24457"/>
      <w:r>
        <w:rPr>
          <w:rFonts w:hint="eastAsia"/>
          <w:lang w:val="en-US" w:eastAsia="zh-CN"/>
        </w:rPr>
        <w:t>全生命周期原则</w:t>
      </w:r>
      <w:bookmarkEnd w:id="56"/>
    </w:p>
    <w:p w14:paraId="31A31D6F">
      <w:pPr>
        <w:pStyle w:val="59"/>
        <w:rPr>
          <w:rFonts w:hint="eastAsia"/>
          <w:lang w:val="en-US" w:eastAsia="zh-CN"/>
        </w:rPr>
      </w:pPr>
      <w:r>
        <w:rPr>
          <w:rFonts w:hint="eastAsia"/>
          <w:lang w:val="en-US" w:eastAsia="zh-CN"/>
        </w:rPr>
        <w:t>评价应覆盖瓷绝缘子原料开采、配料加工、烧结生产、成品检测、包装运输、废旧回收全生命周期环节，杜绝单一环节评价偏差，全面核查产品绿色低碳性能。</w:t>
      </w:r>
    </w:p>
    <w:p w14:paraId="2EF6FB4D">
      <w:pPr>
        <w:pStyle w:val="108"/>
        <w:spacing w:before="120" w:after="120"/>
        <w:rPr>
          <w:rFonts w:hint="eastAsia"/>
          <w:lang w:val="en-US" w:eastAsia="zh-CN"/>
        </w:rPr>
      </w:pPr>
      <w:bookmarkStart w:id="57" w:name="_Toc29754"/>
      <w:r>
        <w:rPr>
          <w:rFonts w:hint="eastAsia"/>
          <w:lang w:val="en-US" w:eastAsia="zh-CN"/>
        </w:rPr>
        <w:t>科学规范原则</w:t>
      </w:r>
      <w:bookmarkEnd w:id="57"/>
    </w:p>
    <w:p w14:paraId="661A1732">
      <w:pPr>
        <w:pStyle w:val="59"/>
        <w:rPr>
          <w:rFonts w:hint="eastAsia"/>
          <w:lang w:val="en-US" w:eastAsia="zh-CN"/>
        </w:rPr>
      </w:pPr>
      <w:r>
        <w:rPr>
          <w:rFonts w:hint="eastAsia"/>
          <w:lang w:val="en-US" w:eastAsia="zh-CN"/>
        </w:rPr>
        <w:t>所有评价指标、检测方法、判定依据均依据现行国家标准、行业标准制定，数值量化精准、流程规范统一，可重复检测、可追溯核查，确保评价结果客观公正。</w:t>
      </w:r>
    </w:p>
    <w:p w14:paraId="684D00DA">
      <w:pPr>
        <w:pStyle w:val="108"/>
        <w:spacing w:before="120" w:after="120"/>
        <w:rPr>
          <w:rFonts w:hint="eastAsia"/>
          <w:lang w:val="en-US" w:eastAsia="zh-CN"/>
        </w:rPr>
      </w:pPr>
      <w:bookmarkStart w:id="58" w:name="_Toc11563"/>
      <w:r>
        <w:rPr>
          <w:rFonts w:hint="eastAsia"/>
          <w:lang w:val="en-US" w:eastAsia="zh-CN"/>
        </w:rPr>
        <w:t>先进性原则</w:t>
      </w:r>
      <w:bookmarkEnd w:id="58"/>
    </w:p>
    <w:p w14:paraId="47261E27">
      <w:pPr>
        <w:pStyle w:val="59"/>
        <w:rPr>
          <w:rFonts w:hint="eastAsia"/>
          <w:lang w:val="en-US" w:eastAsia="zh-CN"/>
        </w:rPr>
      </w:pPr>
      <w:r>
        <w:rPr>
          <w:rFonts w:hint="eastAsia"/>
          <w:lang w:val="en-US" w:eastAsia="zh-CN"/>
        </w:rPr>
        <w:t>评价指标基准值应体现行业先进水平，引导行业向更高技术标准和质量要求发展。</w:t>
      </w:r>
    </w:p>
    <w:p w14:paraId="64D5ECC8">
      <w:pPr>
        <w:pStyle w:val="108"/>
        <w:spacing w:before="120" w:after="120"/>
        <w:rPr>
          <w:rFonts w:hint="eastAsia"/>
          <w:lang w:val="en-US" w:eastAsia="zh-CN"/>
        </w:rPr>
      </w:pPr>
      <w:bookmarkStart w:id="59" w:name="_Toc14912"/>
      <w:r>
        <w:rPr>
          <w:rFonts w:hint="eastAsia"/>
          <w:lang w:val="en-US" w:eastAsia="zh-CN"/>
        </w:rPr>
        <w:t>质量优先原则</w:t>
      </w:r>
      <w:bookmarkEnd w:id="59"/>
    </w:p>
    <w:p w14:paraId="0C54E17D">
      <w:pPr>
        <w:pStyle w:val="59"/>
        <w:rPr>
          <w:rFonts w:hint="eastAsia"/>
          <w:lang w:val="en-US" w:eastAsia="zh-CN"/>
        </w:rPr>
      </w:pPr>
      <w:r>
        <w:rPr>
          <w:rFonts w:hint="eastAsia"/>
          <w:lang w:val="en-US" w:eastAsia="zh-CN"/>
        </w:rPr>
        <w:t>产品核心质量性能为一票否决项，电气性能、机械性能、耐候性能、安全性能应完全满足产品强制性及通用质量标准要求。质量指标不合格的产品，直接判定为评价不通过，不再开展绿色低碳指标核查。</w:t>
      </w:r>
    </w:p>
    <w:p w14:paraId="13FB20F9">
      <w:pPr>
        <w:pStyle w:val="107"/>
        <w:spacing w:before="240" w:after="240"/>
        <w:ind w:left="0" w:firstLine="0"/>
        <w:rPr>
          <w:rFonts w:hint="eastAsia"/>
          <w:lang w:val="en-US" w:eastAsia="zh-CN"/>
        </w:rPr>
      </w:pPr>
      <w:bookmarkStart w:id="60" w:name="_Toc21621"/>
      <w:r>
        <w:rPr>
          <w:rFonts w:hint="eastAsia"/>
          <w:lang w:val="en-US" w:eastAsia="zh-CN"/>
        </w:rPr>
        <w:t>评价要求</w:t>
      </w:r>
      <w:bookmarkEnd w:id="60"/>
    </w:p>
    <w:p w14:paraId="1CE50ACC">
      <w:pPr>
        <w:pStyle w:val="108"/>
        <w:spacing w:before="120" w:after="120"/>
        <w:rPr>
          <w:rFonts w:hint="eastAsia"/>
          <w:lang w:val="en-US" w:eastAsia="zh-CN"/>
        </w:rPr>
      </w:pPr>
      <w:bookmarkStart w:id="61" w:name="_Toc17892"/>
      <w:r>
        <w:rPr>
          <w:rFonts w:hint="eastAsia"/>
          <w:lang w:val="en-US" w:eastAsia="zh-CN"/>
        </w:rPr>
        <w:t>企业管理要求</w:t>
      </w:r>
      <w:bookmarkEnd w:id="61"/>
    </w:p>
    <w:p w14:paraId="45BF347E">
      <w:pPr>
        <w:pStyle w:val="59"/>
        <w:ind w:left="0" w:leftChars="0" w:firstLine="0" w:firstLineChars="0"/>
        <w:rPr>
          <w:rFonts w:hint="eastAsia"/>
          <w:lang w:val="en-US" w:eastAsia="zh-CN"/>
        </w:rPr>
      </w:pPr>
      <w:r>
        <w:rPr>
          <w:rFonts w:hint="eastAsia"/>
          <w:lang w:val="en-US" w:eastAsia="zh-CN"/>
        </w:rPr>
        <w:t>5.1.1 生产企业应建立并有效运行符合GB/T 24001规定的环境管理体系、符合GB/T 23331规定的能源管理体系，体系认证证书在有效期内。</w:t>
      </w:r>
    </w:p>
    <w:p w14:paraId="4CB7EC3E">
      <w:pPr>
        <w:pStyle w:val="59"/>
        <w:ind w:left="0" w:leftChars="0" w:firstLine="0" w:firstLineChars="0"/>
        <w:rPr>
          <w:rFonts w:hint="eastAsia"/>
          <w:lang w:val="en-US" w:eastAsia="zh-CN"/>
        </w:rPr>
      </w:pPr>
      <w:r>
        <w:rPr>
          <w:rFonts w:hint="eastAsia"/>
          <w:lang w:val="en-US" w:eastAsia="zh-CN"/>
        </w:rPr>
        <w:t>5.1.2 企业应按照GB 17167的规定配备能源计量器具，建立完整的能源、物料、污染物排放台账，台账记录完整、真实、可追溯，统计周期不少于12个月。</w:t>
      </w:r>
    </w:p>
    <w:p w14:paraId="77787CA9">
      <w:pPr>
        <w:pStyle w:val="59"/>
        <w:ind w:left="0" w:leftChars="0" w:firstLine="0" w:firstLineChars="0"/>
        <w:rPr>
          <w:rFonts w:hint="eastAsia"/>
          <w:lang w:val="en-US" w:eastAsia="zh-CN"/>
        </w:rPr>
      </w:pPr>
      <w:r>
        <w:rPr>
          <w:rFonts w:hint="eastAsia"/>
          <w:lang w:val="en-US" w:eastAsia="zh-CN"/>
        </w:rPr>
        <w:t>5.1.3 近12个月内，企业无环保行政处罚、安全生产事故、能源违规超标记录，无虚假生产、检测数据造假行为。</w:t>
      </w:r>
    </w:p>
    <w:p w14:paraId="3DDBA7FB">
      <w:pPr>
        <w:pStyle w:val="108"/>
        <w:spacing w:before="120" w:after="120"/>
        <w:rPr>
          <w:rFonts w:hint="eastAsia"/>
          <w:lang w:val="en-US" w:eastAsia="zh-CN"/>
        </w:rPr>
      </w:pPr>
      <w:bookmarkStart w:id="62" w:name="_Toc25634"/>
      <w:r>
        <w:rPr>
          <w:rFonts w:hint="eastAsia"/>
          <w:lang w:val="en-US" w:eastAsia="zh-CN"/>
        </w:rPr>
        <w:t>产品质量要求</w:t>
      </w:r>
      <w:bookmarkEnd w:id="62"/>
    </w:p>
    <w:p w14:paraId="30EEB076">
      <w:pPr>
        <w:pStyle w:val="59"/>
        <w:ind w:left="0" w:leftChars="0" w:firstLine="0" w:firstLineChars="0"/>
        <w:rPr>
          <w:rFonts w:hint="eastAsia"/>
          <w:lang w:val="en-US" w:eastAsia="zh-CN"/>
        </w:rPr>
      </w:pPr>
      <w:r>
        <w:rPr>
          <w:rFonts w:hint="eastAsia"/>
          <w:lang w:val="en-US" w:eastAsia="zh-CN"/>
        </w:rPr>
        <w:t>5.2.1 产品电气性能、机械破坏负荷、耐冷热骤变、耐污闪性能均符合GB/T 1001.1的规定。</w:t>
      </w:r>
    </w:p>
    <w:p w14:paraId="39050EFE">
      <w:pPr>
        <w:pStyle w:val="59"/>
        <w:ind w:left="0" w:leftChars="0" w:firstLine="0" w:firstLineChars="0"/>
        <w:rPr>
          <w:rFonts w:hint="eastAsia"/>
          <w:lang w:val="en-US" w:eastAsia="zh-CN"/>
        </w:rPr>
      </w:pPr>
      <w:r>
        <w:rPr>
          <w:rFonts w:hint="eastAsia"/>
          <w:lang w:val="en-US" w:eastAsia="zh-CN"/>
        </w:rPr>
        <w:t>5.2.2 产品合格率应稳定在99.5%及以上，近12个月无批量质量投诉、质量事故。</w:t>
      </w:r>
    </w:p>
    <w:p w14:paraId="70C26F9A">
      <w:pPr>
        <w:pStyle w:val="108"/>
        <w:spacing w:before="120" w:after="120"/>
        <w:rPr>
          <w:rFonts w:hint="eastAsia"/>
          <w:lang w:val="en-US" w:eastAsia="zh-CN"/>
        </w:rPr>
      </w:pPr>
      <w:bookmarkStart w:id="63" w:name="_Toc22971"/>
      <w:r>
        <w:rPr>
          <w:rFonts w:hint="eastAsia"/>
          <w:lang w:val="en-US" w:eastAsia="zh-CN"/>
        </w:rPr>
        <w:t>生产合规性要求</w:t>
      </w:r>
      <w:bookmarkEnd w:id="63"/>
    </w:p>
    <w:p w14:paraId="6DAD4573">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产品生产过程污水、废气、噪声、固废排放应分别满足GB 8978、GB 39726、GB 12348、HJ 1250等标准要求，取得合法排污许可，固废分类处置、合规清运。</w:t>
      </w:r>
    </w:p>
    <w:p w14:paraId="4BD9266F">
      <w:pPr>
        <w:pStyle w:val="108"/>
        <w:spacing w:before="120" w:after="120"/>
        <w:rPr>
          <w:rFonts w:hint="eastAsia"/>
          <w:lang w:val="en-US" w:eastAsia="zh-CN"/>
        </w:rPr>
      </w:pPr>
      <w:bookmarkStart w:id="64" w:name="_Toc20516"/>
      <w:r>
        <w:rPr>
          <w:rFonts w:hint="eastAsia"/>
          <w:lang w:val="en-US" w:eastAsia="zh-CN"/>
        </w:rPr>
        <w:t>评价机构要求</w:t>
      </w:r>
      <w:bookmarkEnd w:id="64"/>
    </w:p>
    <w:p w14:paraId="5925D237">
      <w:pPr>
        <w:pStyle w:val="59"/>
        <w:ind w:left="0" w:leftChars="0" w:firstLine="0" w:firstLineChars="0"/>
        <w:rPr>
          <w:rFonts w:hint="eastAsia"/>
          <w:lang w:val="en-US" w:eastAsia="zh-CN"/>
        </w:rPr>
      </w:pPr>
      <w:r>
        <w:rPr>
          <w:rFonts w:hint="eastAsia"/>
          <w:lang w:val="en-US" w:eastAsia="zh-CN"/>
        </w:rPr>
        <w:t>5.4.1 开展评价工作的机构应具备独立法人资格，拥有绿色产品评价、电力装备评价相关服务能力，无失信惩戒、行政处罚、虚假评价等不良记录。</w:t>
      </w:r>
    </w:p>
    <w:p w14:paraId="19ECCBE7">
      <w:pPr>
        <w:pStyle w:val="59"/>
        <w:ind w:left="0" w:leftChars="0" w:firstLine="0" w:firstLineChars="0"/>
        <w:rPr>
          <w:rFonts w:hint="eastAsia"/>
          <w:lang w:val="en-US" w:eastAsia="zh-CN"/>
        </w:rPr>
      </w:pPr>
      <w:r>
        <w:rPr>
          <w:rFonts w:hint="eastAsia"/>
          <w:lang w:val="en-US" w:eastAsia="zh-CN"/>
        </w:rPr>
        <w:t>5.4.2 评价机构应建立完善的评价质量管理体系、公正性保障制度、保密制度和监督制度，明确评价流程、岗位职责、风险管控要求。</w:t>
      </w:r>
    </w:p>
    <w:p w14:paraId="32CD3525">
      <w:pPr>
        <w:pStyle w:val="59"/>
        <w:ind w:left="0" w:leftChars="0" w:firstLine="0" w:firstLineChars="0"/>
        <w:rPr>
          <w:rFonts w:hint="eastAsia"/>
          <w:lang w:val="en-US" w:eastAsia="zh-CN"/>
        </w:rPr>
      </w:pPr>
      <w:r>
        <w:rPr>
          <w:rFonts w:hint="eastAsia"/>
          <w:lang w:val="en-US" w:eastAsia="zh-CN"/>
        </w:rPr>
        <w:t>5.4.3 涉及产品抽样检测、环保与能耗检测的项目，应委托具备CMA检验检测资质的第三方机构开展，资质参数覆盖绝缘子电气、机械、环保、能耗检测全部项目。</w:t>
      </w:r>
    </w:p>
    <w:p w14:paraId="7C1C9B00">
      <w:pPr>
        <w:pStyle w:val="108"/>
        <w:spacing w:before="120" w:after="120"/>
        <w:rPr>
          <w:rFonts w:hint="eastAsia"/>
          <w:lang w:val="en-US" w:eastAsia="zh-CN"/>
        </w:rPr>
      </w:pPr>
      <w:bookmarkStart w:id="65" w:name="_Toc20159"/>
      <w:r>
        <w:rPr>
          <w:rFonts w:hint="eastAsia"/>
          <w:lang w:val="en-US" w:eastAsia="zh-CN"/>
        </w:rPr>
        <w:t>评价人员要求</w:t>
      </w:r>
      <w:bookmarkEnd w:id="65"/>
    </w:p>
    <w:p w14:paraId="250A5DE3">
      <w:pPr>
        <w:pStyle w:val="59"/>
        <w:ind w:left="0" w:leftChars="0" w:firstLine="0" w:firstLineChars="0"/>
        <w:rPr>
          <w:rFonts w:hint="eastAsia"/>
          <w:lang w:val="en-US" w:eastAsia="zh-CN"/>
        </w:rPr>
      </w:pPr>
      <w:r>
        <w:rPr>
          <w:rFonts w:hint="eastAsia"/>
          <w:lang w:val="en-US" w:eastAsia="zh-CN"/>
        </w:rPr>
        <w:t>5.5.1 参与资料审核、现场核查、指标核算、综合评审的评价人员，应具备电力绝缘子、节能环保、碳核算相关专业背景，拥有3年及以上行业技术或评价工作经验，经专项培训考核合格后方可上岗。</w:t>
      </w:r>
    </w:p>
    <w:p w14:paraId="5A9FCD82">
      <w:pPr>
        <w:pStyle w:val="59"/>
        <w:ind w:left="0" w:leftChars="0" w:firstLine="0" w:firstLineChars="0"/>
        <w:rPr>
          <w:rFonts w:hint="eastAsia"/>
          <w:lang w:val="en-US" w:eastAsia="zh-CN"/>
        </w:rPr>
      </w:pPr>
      <w:r>
        <w:rPr>
          <w:rFonts w:hint="eastAsia"/>
          <w:lang w:val="en-US" w:eastAsia="zh-CN"/>
        </w:rPr>
        <w:t>5.5.2 评价人员应严格按规范开展工作，实行严格回避制度，与参评企业存在劳动关系、合作关系、利益关联的人员不得参与本次评价。</w:t>
      </w:r>
    </w:p>
    <w:p w14:paraId="399B3CFC">
      <w:pPr>
        <w:pStyle w:val="59"/>
        <w:ind w:left="0" w:leftChars="0" w:firstLine="0" w:firstLineChars="0"/>
        <w:rPr>
          <w:rFonts w:hint="eastAsia"/>
          <w:lang w:val="en-US" w:eastAsia="zh-CN"/>
        </w:rPr>
      </w:pPr>
      <w:r>
        <w:rPr>
          <w:rFonts w:hint="eastAsia"/>
          <w:lang w:val="en-US" w:eastAsia="zh-CN"/>
        </w:rPr>
        <w:t>5.5.3 评价人员应对审核资料、现场记录、检测采信、评价结论的真实性负责，严禁篡改数据、隐瞒问题、出具虚假评价报告。</w:t>
      </w:r>
    </w:p>
    <w:p w14:paraId="039C5BE7">
      <w:pPr>
        <w:pStyle w:val="108"/>
        <w:spacing w:before="120" w:after="120"/>
        <w:rPr>
          <w:rFonts w:hint="eastAsia"/>
          <w:lang w:val="en-US" w:eastAsia="zh-CN"/>
        </w:rPr>
      </w:pPr>
      <w:bookmarkStart w:id="66" w:name="_Toc14106"/>
      <w:r>
        <w:rPr>
          <w:rFonts w:hint="eastAsia"/>
          <w:lang w:val="en-US" w:eastAsia="zh-CN"/>
        </w:rPr>
        <w:t>测试设备要求</w:t>
      </w:r>
      <w:bookmarkEnd w:id="66"/>
    </w:p>
    <w:p w14:paraId="555C098A">
      <w:pPr>
        <w:pStyle w:val="59"/>
        <w:ind w:left="0" w:leftChars="0" w:firstLine="0" w:firstLineChars="0"/>
        <w:rPr>
          <w:rFonts w:hint="eastAsia"/>
          <w:lang w:val="en-US" w:eastAsia="zh-CN"/>
        </w:rPr>
      </w:pPr>
      <w:r>
        <w:rPr>
          <w:rFonts w:hint="eastAsia"/>
          <w:lang w:val="en-US" w:eastAsia="zh-CN"/>
        </w:rPr>
        <w:t>5.6.1 所有用于抽样检测、能耗核算、环境监测、性能试验的仪器设备，应经法定计量机构检定/校准合格，且在有效期内。</w:t>
      </w:r>
    </w:p>
    <w:p w14:paraId="741B8356">
      <w:pPr>
        <w:pStyle w:val="59"/>
        <w:ind w:left="0" w:leftChars="0" w:firstLine="0" w:firstLineChars="0"/>
        <w:rPr>
          <w:rFonts w:hint="eastAsia"/>
          <w:lang w:val="en-US" w:eastAsia="zh-CN"/>
        </w:rPr>
      </w:pPr>
      <w:r>
        <w:rPr>
          <w:rFonts w:hint="eastAsia"/>
          <w:lang w:val="en-US" w:eastAsia="zh-CN"/>
        </w:rPr>
        <w:t>5.6.2 检测机构应建立完整的设备台账、校准台账、维护保养记录、期间核查记录，定期对电气试验机、能耗计量设备、废气水质监测设备进行核查校准。</w:t>
      </w:r>
    </w:p>
    <w:p w14:paraId="0B330004">
      <w:pPr>
        <w:pStyle w:val="107"/>
        <w:spacing w:before="240" w:after="240"/>
        <w:ind w:left="0" w:firstLine="0"/>
        <w:rPr>
          <w:rFonts w:hint="default"/>
          <w:lang w:val="en-US" w:eastAsia="zh-CN"/>
        </w:rPr>
      </w:pPr>
      <w:bookmarkStart w:id="67" w:name="_Toc29811"/>
      <w:r>
        <w:rPr>
          <w:rFonts w:hint="eastAsia"/>
          <w:lang w:val="en-US" w:eastAsia="zh-CN"/>
        </w:rPr>
        <w:t>评价指标体系</w:t>
      </w:r>
      <w:bookmarkEnd w:id="67"/>
    </w:p>
    <w:p w14:paraId="269258D0">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本文件评价指标体系分为资源属性、能源属性、环境属性、低碳属性、循环属性5项一级指标、16项二级指标，具体限值及要求见表1。</w:t>
      </w:r>
    </w:p>
    <w:p w14:paraId="314E507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表1 瓷绝缘子绿色低碳评价指标</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5362"/>
        <w:gridCol w:w="1402"/>
        <w:gridCol w:w="1402"/>
      </w:tblGrid>
      <w:tr w14:paraId="7511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Align w:val="center"/>
          </w:tcPr>
          <w:p w14:paraId="1F5A3EBB">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一级指标</w:t>
            </w:r>
          </w:p>
        </w:tc>
        <w:tc>
          <w:tcPr>
            <w:tcW w:w="2869" w:type="pct"/>
            <w:vAlign w:val="center"/>
          </w:tcPr>
          <w:p w14:paraId="097449CF">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二级指标</w:t>
            </w:r>
          </w:p>
        </w:tc>
        <w:tc>
          <w:tcPr>
            <w:tcW w:w="750" w:type="pct"/>
            <w:vAlign w:val="center"/>
          </w:tcPr>
          <w:p w14:paraId="06802455">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基础达标值</w:t>
            </w:r>
          </w:p>
        </w:tc>
        <w:tc>
          <w:tcPr>
            <w:tcW w:w="750" w:type="pct"/>
            <w:vAlign w:val="center"/>
          </w:tcPr>
          <w:p w14:paraId="242E1FB6">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先进提升值</w:t>
            </w:r>
          </w:p>
        </w:tc>
      </w:tr>
      <w:tr w14:paraId="56DC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restart"/>
            <w:vAlign w:val="center"/>
          </w:tcPr>
          <w:p w14:paraId="538E1D17">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资源属性</w:t>
            </w:r>
          </w:p>
        </w:tc>
        <w:tc>
          <w:tcPr>
            <w:tcW w:w="2869" w:type="pct"/>
            <w:vAlign w:val="center"/>
          </w:tcPr>
          <w:p w14:paraId="79832DCC">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原料综合利用率/%</w:t>
            </w:r>
          </w:p>
        </w:tc>
        <w:tc>
          <w:tcPr>
            <w:tcW w:w="750" w:type="pct"/>
            <w:vAlign w:val="center"/>
          </w:tcPr>
          <w:p w14:paraId="45F3100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≥92.0</w:t>
            </w:r>
          </w:p>
        </w:tc>
        <w:tc>
          <w:tcPr>
            <w:tcW w:w="750" w:type="pct"/>
            <w:vAlign w:val="center"/>
          </w:tcPr>
          <w:p w14:paraId="49E5A39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≥95.0</w:t>
            </w:r>
          </w:p>
        </w:tc>
      </w:tr>
      <w:tr w14:paraId="4CCC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2065598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2905858C">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陶瓷废料回收利用率/%</w:t>
            </w:r>
          </w:p>
        </w:tc>
        <w:tc>
          <w:tcPr>
            <w:tcW w:w="750" w:type="pct"/>
            <w:vAlign w:val="center"/>
          </w:tcPr>
          <w:p w14:paraId="30930455">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≥85.0</w:t>
            </w:r>
          </w:p>
        </w:tc>
        <w:tc>
          <w:tcPr>
            <w:tcW w:w="750" w:type="pct"/>
            <w:vAlign w:val="center"/>
          </w:tcPr>
          <w:p w14:paraId="016E174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≥92.0</w:t>
            </w:r>
          </w:p>
        </w:tc>
      </w:tr>
      <w:tr w14:paraId="4F80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686E0D2B">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0D32F07D">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生产用水重复利用率/%</w:t>
            </w:r>
          </w:p>
        </w:tc>
        <w:tc>
          <w:tcPr>
            <w:tcW w:w="750" w:type="pct"/>
            <w:vAlign w:val="center"/>
          </w:tcPr>
          <w:p w14:paraId="0A295037">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≥80.0</w:t>
            </w:r>
          </w:p>
        </w:tc>
        <w:tc>
          <w:tcPr>
            <w:tcW w:w="750" w:type="pct"/>
            <w:vAlign w:val="center"/>
          </w:tcPr>
          <w:p w14:paraId="279DE684">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≥88.0</w:t>
            </w:r>
          </w:p>
        </w:tc>
      </w:tr>
      <w:tr w14:paraId="104E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1A26E51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7E4CA06B">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包装材料可回收率/%</w:t>
            </w:r>
          </w:p>
        </w:tc>
        <w:tc>
          <w:tcPr>
            <w:tcW w:w="750" w:type="pct"/>
            <w:vAlign w:val="center"/>
          </w:tcPr>
          <w:p w14:paraId="0DC4EDC4">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≥90.0</w:t>
            </w:r>
          </w:p>
        </w:tc>
        <w:tc>
          <w:tcPr>
            <w:tcW w:w="750" w:type="pct"/>
            <w:vAlign w:val="center"/>
          </w:tcPr>
          <w:p w14:paraId="188F7939">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≥98.0</w:t>
            </w:r>
          </w:p>
        </w:tc>
      </w:tr>
      <w:tr w14:paraId="4EAD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restart"/>
            <w:vAlign w:val="center"/>
          </w:tcPr>
          <w:p w14:paraId="154DF051">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能源属性</w:t>
            </w:r>
          </w:p>
        </w:tc>
        <w:tc>
          <w:tcPr>
            <w:tcW w:w="2869" w:type="pct"/>
            <w:vAlign w:val="center"/>
          </w:tcPr>
          <w:p w14:paraId="286FB220">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单位产品综合能耗（普通瓷绝缘子）/（kgce/t</w:t>
            </w:r>
            <w:r>
              <w:rPr>
                <w:rFonts w:hint="eastAsia" w:hAnsi="宋体" w:cs="宋体"/>
                <w:sz w:val="18"/>
                <w:szCs w:val="18"/>
                <w:lang w:val="en-US" w:eastAsia="zh-CN"/>
              </w:rPr>
              <w:t>）</w:t>
            </w:r>
          </w:p>
        </w:tc>
        <w:tc>
          <w:tcPr>
            <w:tcW w:w="750" w:type="pct"/>
            <w:vAlign w:val="center"/>
          </w:tcPr>
          <w:p w14:paraId="3F6FF7C4">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≤380.0</w:t>
            </w:r>
          </w:p>
        </w:tc>
        <w:tc>
          <w:tcPr>
            <w:tcW w:w="750" w:type="pct"/>
            <w:vAlign w:val="center"/>
          </w:tcPr>
          <w:p w14:paraId="613670F2">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≤320.0</w:t>
            </w:r>
          </w:p>
        </w:tc>
      </w:tr>
      <w:tr w14:paraId="2FCB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04F27D4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273B6E4A">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单位产品综合能耗（防污型瓷绝缘子）/（kgce/t</w:t>
            </w:r>
            <w:r>
              <w:rPr>
                <w:rFonts w:hint="eastAsia" w:hAnsi="宋体" w:cs="宋体"/>
                <w:sz w:val="18"/>
                <w:szCs w:val="18"/>
                <w:lang w:val="en-US" w:eastAsia="zh-CN"/>
              </w:rPr>
              <w:t>）</w:t>
            </w:r>
          </w:p>
        </w:tc>
        <w:tc>
          <w:tcPr>
            <w:tcW w:w="750" w:type="pct"/>
            <w:vAlign w:val="center"/>
          </w:tcPr>
          <w:p w14:paraId="3256165F">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≤420.0</w:t>
            </w:r>
          </w:p>
        </w:tc>
        <w:tc>
          <w:tcPr>
            <w:tcW w:w="750" w:type="pct"/>
            <w:vAlign w:val="center"/>
          </w:tcPr>
          <w:p w14:paraId="57DE5CE2">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≤360.0</w:t>
            </w:r>
          </w:p>
        </w:tc>
      </w:tr>
      <w:tr w14:paraId="4714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144F5F1D">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42B8F01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烧结工序热效率/%</w:t>
            </w:r>
          </w:p>
        </w:tc>
        <w:tc>
          <w:tcPr>
            <w:tcW w:w="750" w:type="pct"/>
            <w:vAlign w:val="center"/>
          </w:tcPr>
          <w:p w14:paraId="7CBAFD8B">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≥75.0</w:t>
            </w:r>
          </w:p>
        </w:tc>
        <w:tc>
          <w:tcPr>
            <w:tcW w:w="750" w:type="pct"/>
            <w:vAlign w:val="center"/>
          </w:tcPr>
          <w:p w14:paraId="6CEC559B">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≥82.0</w:t>
            </w:r>
          </w:p>
        </w:tc>
      </w:tr>
      <w:tr w14:paraId="7BB5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restart"/>
            <w:vAlign w:val="center"/>
          </w:tcPr>
          <w:p w14:paraId="196E03ED">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环境属性</w:t>
            </w:r>
          </w:p>
        </w:tc>
        <w:tc>
          <w:tcPr>
            <w:tcW w:w="2869" w:type="pct"/>
            <w:vAlign w:val="center"/>
          </w:tcPr>
          <w:p w14:paraId="035E965D">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VOCs排放浓度/（mg/m³</w:t>
            </w:r>
            <w:r>
              <w:rPr>
                <w:rFonts w:hint="eastAsia" w:hAnsi="宋体" w:cs="宋体"/>
                <w:sz w:val="18"/>
                <w:szCs w:val="18"/>
                <w:lang w:val="en-US" w:eastAsia="zh-CN"/>
              </w:rPr>
              <w:t>）</w:t>
            </w:r>
          </w:p>
        </w:tc>
        <w:tc>
          <w:tcPr>
            <w:tcW w:w="750" w:type="pct"/>
            <w:vAlign w:val="center"/>
          </w:tcPr>
          <w:p w14:paraId="11BDC77C">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≤60.0</w:t>
            </w:r>
          </w:p>
        </w:tc>
        <w:tc>
          <w:tcPr>
            <w:tcW w:w="750" w:type="pct"/>
            <w:vAlign w:val="center"/>
          </w:tcPr>
          <w:p w14:paraId="7753C5D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≤40.0</w:t>
            </w:r>
          </w:p>
        </w:tc>
      </w:tr>
      <w:tr w14:paraId="7847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448EB9D7">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5D219232">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厂界环境噪声昼间/dB(A)</w:t>
            </w:r>
          </w:p>
        </w:tc>
        <w:tc>
          <w:tcPr>
            <w:tcW w:w="750" w:type="pct"/>
            <w:vAlign w:val="center"/>
          </w:tcPr>
          <w:p w14:paraId="6D139C54">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≤65.0</w:t>
            </w:r>
          </w:p>
        </w:tc>
        <w:tc>
          <w:tcPr>
            <w:tcW w:w="750" w:type="pct"/>
            <w:vAlign w:val="center"/>
          </w:tcPr>
          <w:p w14:paraId="788B7410">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≤60.0</w:t>
            </w:r>
          </w:p>
        </w:tc>
      </w:tr>
      <w:tr w14:paraId="0F0A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72FEAF06">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35F40FF2">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生产废水COD排放浓度/（mg/L</w:t>
            </w:r>
            <w:r>
              <w:rPr>
                <w:rFonts w:hint="eastAsia" w:hAnsi="宋体" w:cs="宋体"/>
                <w:sz w:val="18"/>
                <w:szCs w:val="18"/>
                <w:lang w:val="en-US" w:eastAsia="zh-CN"/>
              </w:rPr>
              <w:t>）</w:t>
            </w:r>
          </w:p>
        </w:tc>
        <w:tc>
          <w:tcPr>
            <w:tcW w:w="750" w:type="pct"/>
            <w:vAlign w:val="center"/>
          </w:tcPr>
          <w:p w14:paraId="06CBC061">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≤100.0</w:t>
            </w:r>
          </w:p>
        </w:tc>
        <w:tc>
          <w:tcPr>
            <w:tcW w:w="750" w:type="pct"/>
            <w:vAlign w:val="center"/>
          </w:tcPr>
          <w:p w14:paraId="008713ED">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≤60.0</w:t>
            </w:r>
          </w:p>
        </w:tc>
      </w:tr>
      <w:tr w14:paraId="0DCA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281D900A">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4649CDD2">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宋体" w:eastAsia="宋体" w:cs="宋体"/>
                <w:sz w:val="18"/>
                <w:szCs w:val="18"/>
                <w:lang w:val="en-US"/>
              </w:rPr>
            </w:pPr>
            <w:r>
              <w:rPr>
                <w:rFonts w:hint="eastAsia" w:ascii="宋体" w:hAnsi="宋体" w:eastAsia="宋体" w:cs="宋体"/>
                <w:sz w:val="18"/>
                <w:szCs w:val="18"/>
                <w:lang w:val="en-US" w:eastAsia="zh-CN"/>
              </w:rPr>
              <w:t>工业固废合规处置率/%</w:t>
            </w:r>
          </w:p>
        </w:tc>
        <w:tc>
          <w:tcPr>
            <w:tcW w:w="750" w:type="pct"/>
            <w:vAlign w:val="center"/>
          </w:tcPr>
          <w:p w14:paraId="7004434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100</w:t>
            </w:r>
          </w:p>
        </w:tc>
        <w:tc>
          <w:tcPr>
            <w:tcW w:w="750" w:type="pct"/>
            <w:vAlign w:val="center"/>
          </w:tcPr>
          <w:p w14:paraId="69D0252C">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100</w:t>
            </w:r>
          </w:p>
        </w:tc>
      </w:tr>
      <w:tr w14:paraId="53E3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restart"/>
            <w:vAlign w:val="center"/>
          </w:tcPr>
          <w:p w14:paraId="719E1B2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低碳属性</w:t>
            </w:r>
          </w:p>
        </w:tc>
        <w:tc>
          <w:tcPr>
            <w:tcW w:w="2869" w:type="pct"/>
            <w:vAlign w:val="center"/>
          </w:tcPr>
          <w:p w14:paraId="0D48F18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单位产品碳排放量（普通型）/（kgCO</w:t>
            </w:r>
            <w:r>
              <w:rPr>
                <w:rFonts w:hint="eastAsia" w:ascii="宋体" w:hAnsi="宋体" w:eastAsia="宋体" w:cs="宋体"/>
                <w:sz w:val="18"/>
                <w:szCs w:val="18"/>
                <w:vertAlign w:val="subscript"/>
                <w:lang w:val="en-US" w:eastAsia="zh-CN"/>
              </w:rPr>
              <w:t>2</w:t>
            </w:r>
            <w:r>
              <w:rPr>
                <w:rFonts w:hint="eastAsia" w:ascii="宋体" w:hAnsi="宋体" w:eastAsia="宋体" w:cs="宋体"/>
                <w:sz w:val="18"/>
                <w:szCs w:val="18"/>
                <w:lang w:val="en-US" w:eastAsia="zh-CN"/>
              </w:rPr>
              <w:t>e/t</w:t>
            </w:r>
            <w:r>
              <w:rPr>
                <w:rFonts w:hint="eastAsia" w:hAnsi="宋体" w:cs="宋体"/>
                <w:sz w:val="18"/>
                <w:szCs w:val="18"/>
                <w:lang w:val="en-US" w:eastAsia="zh-CN"/>
              </w:rPr>
              <w:t>）</w:t>
            </w:r>
          </w:p>
        </w:tc>
        <w:tc>
          <w:tcPr>
            <w:tcW w:w="750" w:type="pct"/>
            <w:vAlign w:val="center"/>
          </w:tcPr>
          <w:p w14:paraId="1FFC3437">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≤950.0</w:t>
            </w:r>
          </w:p>
        </w:tc>
        <w:tc>
          <w:tcPr>
            <w:tcW w:w="750" w:type="pct"/>
            <w:vAlign w:val="center"/>
          </w:tcPr>
          <w:p w14:paraId="68C8B50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≤800.0</w:t>
            </w:r>
          </w:p>
        </w:tc>
      </w:tr>
      <w:tr w14:paraId="24B3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60F09DA6">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0A2E0FD7">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单位产品碳排放量（防污型）（kgCO</w:t>
            </w:r>
            <w:r>
              <w:rPr>
                <w:rFonts w:hint="eastAsia" w:ascii="宋体" w:hAnsi="宋体" w:eastAsia="宋体" w:cs="宋体"/>
                <w:sz w:val="18"/>
                <w:szCs w:val="18"/>
                <w:vertAlign w:val="subscript"/>
                <w:lang w:val="en-US" w:eastAsia="zh-CN"/>
              </w:rPr>
              <w:t>2</w:t>
            </w:r>
            <w:r>
              <w:rPr>
                <w:rFonts w:hint="eastAsia" w:ascii="宋体" w:hAnsi="宋体" w:eastAsia="宋体" w:cs="宋体"/>
                <w:sz w:val="18"/>
                <w:szCs w:val="18"/>
                <w:lang w:val="en-US" w:eastAsia="zh-CN"/>
              </w:rPr>
              <w:t>e/t</w:t>
            </w:r>
            <w:r>
              <w:rPr>
                <w:rFonts w:hint="eastAsia" w:hAnsi="宋体" w:cs="宋体"/>
                <w:sz w:val="18"/>
                <w:szCs w:val="18"/>
                <w:lang w:val="en-US" w:eastAsia="zh-CN"/>
              </w:rPr>
              <w:t>）</w:t>
            </w:r>
          </w:p>
        </w:tc>
        <w:tc>
          <w:tcPr>
            <w:tcW w:w="750" w:type="pct"/>
            <w:vAlign w:val="center"/>
          </w:tcPr>
          <w:p w14:paraId="36E2BED4">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≤1050.0</w:t>
            </w:r>
          </w:p>
        </w:tc>
        <w:tc>
          <w:tcPr>
            <w:tcW w:w="750" w:type="pct"/>
            <w:vAlign w:val="center"/>
          </w:tcPr>
          <w:p w14:paraId="64514DC6">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≤900.0</w:t>
            </w:r>
          </w:p>
        </w:tc>
      </w:tr>
      <w:tr w14:paraId="713C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4D2D55C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4E6F9FC5">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清洁能源使用率/%</w:t>
            </w:r>
          </w:p>
        </w:tc>
        <w:tc>
          <w:tcPr>
            <w:tcW w:w="750" w:type="pct"/>
            <w:vAlign w:val="center"/>
          </w:tcPr>
          <w:p w14:paraId="6A5AD544">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≥30.0</w:t>
            </w:r>
          </w:p>
        </w:tc>
        <w:tc>
          <w:tcPr>
            <w:tcW w:w="750" w:type="pct"/>
            <w:vAlign w:val="center"/>
          </w:tcPr>
          <w:p w14:paraId="404CCAFF">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≥50.0</w:t>
            </w:r>
          </w:p>
        </w:tc>
      </w:tr>
      <w:tr w14:paraId="3DE3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restart"/>
            <w:vAlign w:val="center"/>
          </w:tcPr>
          <w:p w14:paraId="1892C06B">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循环属性</w:t>
            </w:r>
          </w:p>
        </w:tc>
        <w:tc>
          <w:tcPr>
            <w:tcW w:w="2869" w:type="pct"/>
            <w:vAlign w:val="center"/>
          </w:tcPr>
          <w:p w14:paraId="37D2B6F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废旧产品可拆解率/%</w:t>
            </w:r>
          </w:p>
        </w:tc>
        <w:tc>
          <w:tcPr>
            <w:tcW w:w="750" w:type="pct"/>
            <w:vAlign w:val="center"/>
          </w:tcPr>
          <w:p w14:paraId="429BB392">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≥90.0</w:t>
            </w:r>
          </w:p>
        </w:tc>
        <w:tc>
          <w:tcPr>
            <w:tcW w:w="750" w:type="pct"/>
            <w:vAlign w:val="center"/>
          </w:tcPr>
          <w:p w14:paraId="58C3D1B1">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≥95.0</w:t>
            </w:r>
          </w:p>
        </w:tc>
      </w:tr>
      <w:tr w14:paraId="463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vMerge w:val="continue"/>
            <w:vAlign w:val="center"/>
          </w:tcPr>
          <w:p w14:paraId="03F01333">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p>
        </w:tc>
        <w:tc>
          <w:tcPr>
            <w:tcW w:w="2869" w:type="pct"/>
            <w:vAlign w:val="center"/>
          </w:tcPr>
          <w:p w14:paraId="41D3001C">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废旧瓷件再利用率/%</w:t>
            </w:r>
          </w:p>
        </w:tc>
        <w:tc>
          <w:tcPr>
            <w:tcW w:w="750" w:type="pct"/>
            <w:vAlign w:val="center"/>
          </w:tcPr>
          <w:p w14:paraId="185FDF4E">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≥85.0</w:t>
            </w:r>
          </w:p>
        </w:tc>
        <w:tc>
          <w:tcPr>
            <w:tcW w:w="750" w:type="pct"/>
            <w:vAlign w:val="center"/>
          </w:tcPr>
          <w:p w14:paraId="6FC7DE5F">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≥90.0</w:t>
            </w:r>
          </w:p>
        </w:tc>
      </w:tr>
    </w:tbl>
    <w:p w14:paraId="6296A118">
      <w:pPr>
        <w:pStyle w:val="107"/>
        <w:spacing w:before="240" w:after="240"/>
        <w:ind w:left="0" w:firstLine="0"/>
        <w:rPr>
          <w:rFonts w:hint="eastAsia"/>
          <w:lang w:val="en-US" w:eastAsia="zh-CN"/>
        </w:rPr>
      </w:pPr>
      <w:bookmarkStart w:id="68" w:name="_Toc12372"/>
      <w:r>
        <w:rPr>
          <w:rFonts w:hint="eastAsia"/>
          <w:lang w:val="en-US" w:eastAsia="zh-CN"/>
        </w:rPr>
        <w:t>试验方法</w:t>
      </w:r>
      <w:bookmarkEnd w:id="68"/>
    </w:p>
    <w:p w14:paraId="60F20342">
      <w:pPr>
        <w:pStyle w:val="108"/>
        <w:spacing w:before="120" w:after="120"/>
        <w:rPr>
          <w:rFonts w:hint="eastAsia"/>
          <w:lang w:val="en-US" w:eastAsia="zh-CN"/>
        </w:rPr>
      </w:pPr>
      <w:bookmarkStart w:id="69" w:name="_Toc23390"/>
      <w:r>
        <w:rPr>
          <w:rFonts w:hint="eastAsia"/>
          <w:lang w:val="en-US" w:eastAsia="zh-CN"/>
        </w:rPr>
        <w:t>一般要求</w:t>
      </w:r>
      <w:bookmarkEnd w:id="69"/>
    </w:p>
    <w:p w14:paraId="6793B2D2">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所有样品选取同批次合格成品，抽样数量不少于12件，随机抽样、代表性取样；检测环境温度控制在23℃±5℃，相对湿度50%±10%，所有检测设备经计量校准且在有效期内，检测数据保留1位小数，核算结果精准可追溯。</w:t>
      </w:r>
    </w:p>
    <w:p w14:paraId="36EAC151">
      <w:pPr>
        <w:pStyle w:val="108"/>
        <w:spacing w:before="120" w:after="120"/>
        <w:rPr>
          <w:rFonts w:hint="eastAsia"/>
          <w:lang w:val="en-US" w:eastAsia="zh-CN"/>
        </w:rPr>
      </w:pPr>
      <w:bookmarkStart w:id="70" w:name="_Toc20205"/>
      <w:r>
        <w:rPr>
          <w:rFonts w:hint="eastAsia"/>
          <w:lang w:val="en-US" w:eastAsia="zh-CN"/>
        </w:rPr>
        <w:t>资源指标试验</w:t>
      </w:r>
      <w:bookmarkEnd w:id="70"/>
    </w:p>
    <w:p w14:paraId="02204549">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7.2.1 原料综合利用率</w:t>
      </w:r>
    </w:p>
    <w:p w14:paraId="49449C82">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采用连续生产物料衡算法核算，统计企业连续30d正常生产工况下，瓷绝缘子生产原料干基总投料量、合格成品干基总产量，剔除设备调试、试生产、异常返工批次数据。按公式（1）计算：</w:t>
      </w:r>
    </w:p>
    <w:p w14:paraId="46A0DDD5">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i w:val="0"/>
          <w:lang w:val="en-US" w:eastAsia="zh-CN"/>
        </w:rPr>
      </w:pPr>
      <m:oMathPara>
        <m:oMath>
          <m:eqArr>
            <m:eqArrPr>
              <m:maxDist m:val="1"/>
              <m:ctrlPr>
                <w:rPr>
                  <w:rFonts w:hint="default"/>
                  <w:i w:val="0"/>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Times New Roman" w:hAnsi="Times New Roman"/>
                      <w:lang w:val="en-US" w:eastAsia="zh-CN"/>
                    </w:rPr>
                    <m:t>YL</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HG</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TL</m:t>
                      </m:r>
                      <m:ctrlPr>
                        <w:rPr>
                          <w:rFonts w:hint="default" w:ascii="Cambria Math" w:hAnsi="Cambria Math"/>
                          <w:i/>
                          <w:iCs/>
                        </w:rPr>
                      </m:ctrlPr>
                    </m:sub>
                  </m:sSub>
                  <m:ctrlPr>
                    <w:rPr>
                      <w:rFonts w:hint="default" w:ascii="Cambria Math" w:hAnsi="Cambria Math"/>
                      <w:i/>
                      <w:iCs/>
                    </w:rPr>
                  </m:ctrlPr>
                </m:den>
              </m:f>
              <m:r>
                <m:rPr/>
                <w:rPr>
                  <w:rFonts w:hint="default" w:ascii="Cambria Math" w:hAnsi="Cambria Math"/>
                </w:rPr>
                <m:t>×100</m:t>
              </m:r>
              <m:r>
                <m:rPr/>
                <w:rPr>
                  <w:rFonts w:hint="default" w:ascii="Cambria Math" w:hAnsi="Cambria Math"/>
                  <w:lang w:val="en-US" w:eastAsia="zh-CN"/>
                </w:rPr>
                <m:t>%</m:t>
              </m:r>
              <m:r>
                <m:rPr>
                  <m:sty m:val="p"/>
                </m:rPr>
                <w:rPr>
                  <w:rFonts w:hint="default" w:ascii="Times New Roman" w:hAnsi="Times New Roman"/>
                  <w:lang w:val="en-US" w:eastAsia="zh-CN"/>
                </w:rPr>
                <m:t>#(</m:t>
              </m:r>
              <m:r>
                <m:rPr>
                  <m:sty m:val="p"/>
                </m:rPr>
                <w:rPr>
                  <w:rFonts w:hint="default"/>
                  <w:lang w:val="en-US" w:eastAsia="zh-CN"/>
                </w:rPr>
                <m:t>1)</m:t>
              </m:r>
              <m:ctrlPr>
                <w:rPr>
                  <w:rFonts w:hint="default"/>
                  <w:i w:val="0"/>
                  <w:lang w:val="en-US" w:eastAsia="zh-CN"/>
                </w:rPr>
              </m:ctrlPr>
            </m:e>
          </m:eqArr>
        </m:oMath>
      </m:oMathPara>
    </w:p>
    <w:p w14:paraId="3888FFEB">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i w:val="0"/>
          <w:lang w:val="en-US" w:eastAsia="zh-CN"/>
        </w:rPr>
      </w:pPr>
      <w:r>
        <w:rPr>
          <w:rFonts w:hint="eastAsia"/>
          <w:i w:val="0"/>
          <w:lang w:val="en-US" w:eastAsia="zh-CN"/>
        </w:rPr>
        <w:t>式中：</w:t>
      </w:r>
    </w:p>
    <w:p w14:paraId="182F772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i w:val="0"/>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Times New Roman" w:hAnsi="Times New Roman"/>
                <w:lang w:val="en-US" w:eastAsia="zh-CN"/>
              </w:rPr>
              <m:t>YL</m:t>
            </m:r>
            <m:ctrlPr>
              <w:rPr>
                <w:rFonts w:hint="default" w:ascii="Cambria Math" w:hAnsi="Cambria Math"/>
                <w:i/>
                <w:iCs/>
                <w:lang w:val="en-US" w:eastAsia="zh-CN"/>
              </w:rPr>
            </m:ctrlPr>
          </m:sub>
        </m:sSub>
      </m:oMath>
      <w:r>
        <w:rPr>
          <w:rFonts w:hint="eastAsia" w:ascii="宋体" w:hAnsi="宋体" w:eastAsia="宋体" w:cs="宋体"/>
          <w:i w:val="0"/>
          <w:lang w:val="en-US" w:eastAsia="zh-CN"/>
        </w:rPr>
        <w:t>——原料综合利用率，</w:t>
      </w:r>
      <w:r>
        <w:rPr>
          <w:rFonts w:hint="eastAsia" w:hAnsi="宋体" w:cs="宋体"/>
          <w:i w:val="0"/>
          <w:lang w:val="en-US" w:eastAsia="zh-CN"/>
        </w:rPr>
        <w:t>单位为</w:t>
      </w:r>
      <w:r>
        <w:rPr>
          <w:rFonts w:hint="eastAsia" w:ascii="宋体" w:hAnsi="宋体" w:eastAsia="宋体" w:cs="宋体"/>
          <w:i w:val="0"/>
          <w:lang w:val="en-US" w:eastAsia="zh-CN"/>
        </w:rPr>
        <w:t>%；</w:t>
      </w:r>
    </w:p>
    <w:p w14:paraId="2234F60F">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HG</m:t>
            </m:r>
            <m:ctrlPr>
              <w:rPr>
                <w:rFonts w:hint="default" w:ascii="Cambria Math" w:hAnsi="Cambria Math"/>
                <w:i/>
                <w:iCs/>
              </w:rPr>
            </m:ctrlPr>
          </m:sub>
        </m:sSub>
      </m:oMath>
      <w:r>
        <w:rPr>
          <w:rFonts w:hint="eastAsia" w:ascii="宋体" w:hAnsi="宋体" w:eastAsia="宋体" w:cs="宋体"/>
          <w:i w:val="0"/>
          <w:lang w:val="en-US" w:eastAsia="zh-CN"/>
        </w:rPr>
        <w:t>——统计周期内合格产品干基总质量，单位为吨（t）</w:t>
      </w:r>
      <w:r>
        <w:rPr>
          <w:rFonts w:hint="eastAsia" w:hAnsi="宋体" w:cs="宋体"/>
          <w:i w:val="0"/>
          <w:lang w:val="en-US" w:eastAsia="zh-CN"/>
        </w:rPr>
        <w:t>；</w:t>
      </w:r>
    </w:p>
    <w:p w14:paraId="0416B27D">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TL</m:t>
            </m:r>
            <m:ctrlPr>
              <w:rPr>
                <w:rFonts w:hint="default" w:ascii="Cambria Math" w:hAnsi="Cambria Math"/>
                <w:i/>
                <w:iCs/>
              </w:rPr>
            </m:ctrlPr>
          </m:sub>
        </m:sSub>
      </m:oMath>
      <w:r>
        <w:rPr>
          <w:rFonts w:hint="eastAsia" w:ascii="宋体" w:hAnsi="宋体" w:eastAsia="宋体" w:cs="宋体"/>
          <w:i w:val="0"/>
          <w:lang w:val="en-US" w:eastAsia="zh-CN"/>
        </w:rPr>
        <w:t>——统计周期内生产原料干基总投料质量，单位为吨（t）。</w:t>
      </w:r>
    </w:p>
    <w:p w14:paraId="2AD3F348">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7.2.2 陶瓷废料回收利用率</w:t>
      </w:r>
    </w:p>
    <w:p w14:paraId="6FFDBCDF">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统计连续30d生产全过程产生的废瓷、废坯、破损半成品、不合格瓷件等陶瓷类废料总量，统计同期经粉碎、筛分处理后回用于生产的再生陶瓷粉料质量，按公式（2）计算：</w:t>
      </w:r>
    </w:p>
    <w:p w14:paraId="6E3A51A3">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lang w:val="en-US" w:eastAsia="zh-CN"/>
        </w:rPr>
      </w:pPr>
      <m:oMathPara>
        <m:oMath>
          <m:eqArr>
            <m:eqArrPr>
              <m:maxDist m:val="1"/>
              <m:ctrlPr>
                <w:rPr>
                  <w:rFonts w:hint="default" w:ascii="Cambria Math" w:hAnsi="Cambria Math"/>
                  <w:i/>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F</m:t>
                  </m:r>
                  <m:r>
                    <m:rPr/>
                    <w:rPr>
                      <w:rFonts w:hint="default" w:ascii="Times New Roman" w:hAnsi="Times New Roman"/>
                      <w:lang w:val="en-US" w:eastAsia="zh-CN"/>
                    </w:rPr>
                    <m:t>L</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HY</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ZY</m:t>
                      </m:r>
                      <m:ctrlPr>
                        <w:rPr>
                          <w:rFonts w:hint="default" w:ascii="Cambria Math" w:hAnsi="Cambria Math"/>
                          <w:i/>
                          <w:iCs/>
                        </w:rPr>
                      </m:ctrlPr>
                    </m:sub>
                  </m:sSub>
                  <m:ctrlPr>
                    <w:rPr>
                      <w:rFonts w:hint="default" w:ascii="Cambria Math" w:hAnsi="Cambria Math"/>
                      <w:i/>
                      <w:iCs/>
                    </w:rPr>
                  </m:ctrlPr>
                </m:den>
              </m:f>
              <m:r>
                <m:rPr/>
                <w:rPr>
                  <w:rFonts w:hint="default" w:ascii="Cambria Math" w:hAnsi="Cambria Math"/>
                </w:rPr>
                <m:t>×100</m:t>
              </m:r>
              <m:r>
                <m:rPr/>
                <w:rPr>
                  <w:rFonts w:hint="default" w:ascii="Cambria Math" w:hAnsi="Cambria Math"/>
                  <w:lang w:val="en-US" w:eastAsia="zh-CN"/>
                </w:rPr>
                <m:t>%</m:t>
              </m:r>
              <m:r>
                <m:rPr>
                  <m:sty m:val="p"/>
                </m:rPr>
                <w:rPr>
                  <w:rFonts w:hint="default" w:ascii="Cambria Math" w:hAnsi="Cambria Math"/>
                  <w:lang w:val="en-US" w:eastAsia="zh-CN"/>
                </w:rPr>
                <m:t>#(2</m:t>
              </m:r>
              <m:ctrlPr>
                <w:rPr>
                  <w:rFonts w:hint="default" w:ascii="Cambria Math" w:hAnsi="Cambria Math"/>
                  <w:i/>
                  <w:lang w:val="en-US" w:eastAsia="zh-CN"/>
                </w:rPr>
              </m:ctrlPr>
            </m:e>
          </m:eqArr>
          <m:r>
            <m:rPr/>
            <w:rPr>
              <w:rFonts w:hint="default" w:ascii="Cambria Math" w:hAnsi="Cambria Math"/>
              <w:lang w:val="en-US" w:eastAsia="zh-CN"/>
            </w:rPr>
            <m:t>)</m:t>
          </m:r>
        </m:oMath>
      </m:oMathPara>
    </w:p>
    <w:p w14:paraId="30549B3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i w:val="0"/>
          <w:lang w:val="en-US" w:eastAsia="zh-CN"/>
        </w:rPr>
      </w:pPr>
      <w:r>
        <w:rPr>
          <w:rFonts w:hint="eastAsia"/>
          <w:i w:val="0"/>
          <w:lang w:val="en-US" w:eastAsia="zh-CN"/>
        </w:rPr>
        <w:t>式中：</w:t>
      </w:r>
    </w:p>
    <w:p w14:paraId="2B6FA2CF">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i w:val="0"/>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F</m:t>
            </m:r>
            <m:r>
              <m:rPr/>
              <w:rPr>
                <w:rFonts w:hint="default" w:ascii="Times New Roman" w:hAnsi="Times New Roman"/>
                <w:lang w:val="en-US" w:eastAsia="zh-CN"/>
              </w:rPr>
              <m:t>L</m:t>
            </m:r>
            <m:ctrlPr>
              <w:rPr>
                <w:rFonts w:hint="default" w:ascii="Cambria Math" w:hAnsi="Cambria Math"/>
                <w:i/>
                <w:iCs/>
                <w:lang w:val="en-US" w:eastAsia="zh-CN"/>
              </w:rPr>
            </m:ctrlPr>
          </m:sub>
        </m:sSub>
      </m:oMath>
      <w:r>
        <w:rPr>
          <w:rFonts w:hint="eastAsia" w:ascii="宋体" w:hAnsi="宋体" w:eastAsia="宋体" w:cs="宋体"/>
          <w:i w:val="0"/>
          <w:lang w:val="en-US" w:eastAsia="zh-CN"/>
        </w:rPr>
        <w:t>——陶瓷废料回收利用率，</w:t>
      </w:r>
      <w:r>
        <w:rPr>
          <w:rFonts w:hint="eastAsia" w:hAnsi="宋体" w:cs="宋体"/>
          <w:i w:val="0"/>
          <w:lang w:val="en-US" w:eastAsia="zh-CN"/>
        </w:rPr>
        <w:t>单位为</w:t>
      </w:r>
      <w:r>
        <w:rPr>
          <w:rFonts w:hint="eastAsia" w:ascii="宋体" w:hAnsi="宋体" w:eastAsia="宋体" w:cs="宋体"/>
          <w:i w:val="0"/>
          <w:lang w:val="en-US" w:eastAsia="zh-CN"/>
        </w:rPr>
        <w:t>%；</w:t>
      </w:r>
    </w:p>
    <w:p w14:paraId="31A7994B">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HY</m:t>
            </m:r>
            <m:ctrlPr>
              <w:rPr>
                <w:rFonts w:hint="default" w:ascii="Cambria Math" w:hAnsi="Cambria Math"/>
                <w:i/>
                <w:iCs/>
              </w:rPr>
            </m:ctrlPr>
          </m:sub>
        </m:sSub>
      </m:oMath>
      <w:r>
        <w:rPr>
          <w:rFonts w:hint="eastAsia" w:ascii="宋体" w:hAnsi="宋体" w:eastAsia="宋体" w:cs="宋体"/>
          <w:i w:val="0"/>
          <w:lang w:val="en-US" w:eastAsia="zh-CN"/>
        </w:rPr>
        <w:t>——统计周期内回用陶瓷废料干基质量，单位为吨（t）；</w:t>
      </w:r>
    </w:p>
    <w:p w14:paraId="4E3A076B">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ZY</m:t>
            </m:r>
            <m:ctrlPr>
              <w:rPr>
                <w:rFonts w:hint="default" w:ascii="Cambria Math" w:hAnsi="Cambria Math"/>
                <w:i/>
                <w:iCs/>
              </w:rPr>
            </m:ctrlPr>
          </m:sub>
        </m:sSub>
      </m:oMath>
      <w:r>
        <w:rPr>
          <w:rFonts w:hint="eastAsia" w:ascii="宋体" w:hAnsi="宋体" w:eastAsia="宋体" w:cs="宋体"/>
          <w:i w:val="0"/>
          <w:lang w:val="en-US" w:eastAsia="zh-CN"/>
        </w:rPr>
        <w:t>——统计周期内产生陶瓷废料总干基质量，单位为吨（t）。</w:t>
      </w:r>
    </w:p>
    <w:p w14:paraId="729EC889">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i w:val="0"/>
          <w:lang w:val="en-US" w:eastAsia="zh-CN"/>
        </w:rPr>
      </w:pPr>
      <w:r>
        <w:rPr>
          <w:rFonts w:hint="eastAsia" w:ascii="宋体" w:hAnsi="宋体" w:eastAsia="宋体" w:cs="宋体"/>
          <w:i w:val="0"/>
          <w:lang w:val="en-US" w:eastAsia="zh-CN"/>
        </w:rPr>
        <w:t>7.2.3 生产用水重复利用率</w:t>
      </w:r>
    </w:p>
    <w:p w14:paraId="33D3DA07">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w:r>
        <w:rPr>
          <w:rFonts w:hint="eastAsia" w:ascii="宋体" w:hAnsi="宋体" w:eastAsia="宋体" w:cs="宋体"/>
          <w:i w:val="0"/>
          <w:lang w:val="en-US" w:eastAsia="zh-CN"/>
        </w:rPr>
        <w:t>统计连续30d生产总用水量、循环回用水量，生产用水包含成型、施釉、冷却、清洗等工艺用水，按公式（3）计算：</w:t>
      </w:r>
    </w:p>
    <w:p w14:paraId="44B50DD9">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ascii="宋体" w:hAnsi="宋体" w:eastAsia="宋体" w:cs="宋体"/>
          <w:i w:val="0"/>
          <w:lang w:val="en-US" w:eastAsia="zh-CN"/>
        </w:rPr>
      </w:pPr>
      <m:oMathPara>
        <m:oMath>
          <m:eqArr>
            <m:eqArrPr>
              <m:maxDist m:val="1"/>
              <m:ctrlPr>
                <w:rPr>
                  <w:rFonts w:hint="default" w:ascii="Cambria Math" w:hAnsi="Cambria Math"/>
                  <w:i/>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SY</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V</m:t>
                      </m:r>
                      <m:ctrlPr>
                        <w:rPr>
                          <w:rFonts w:hint="default" w:ascii="Cambria Math" w:hAnsi="Cambria Math"/>
                          <w:i/>
                          <w:iCs/>
                        </w:rPr>
                      </m:ctrlPr>
                    </m:e>
                    <m:sub>
                      <m:r>
                        <m:rPr/>
                        <w:rPr>
                          <w:rFonts w:hint="default" w:ascii="Cambria Math" w:hAnsi="Cambria Math"/>
                          <w:lang w:val="en-US" w:eastAsia="zh-CN"/>
                        </w:rPr>
                        <m:t>XH</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V</m:t>
                      </m:r>
                      <m:ctrlPr>
                        <w:rPr>
                          <w:rFonts w:hint="default" w:ascii="Cambria Math" w:hAnsi="Cambria Math"/>
                          <w:i/>
                          <w:iCs/>
                        </w:rPr>
                      </m:ctrlPr>
                    </m:e>
                    <m:sub>
                      <m:r>
                        <m:rPr/>
                        <w:rPr>
                          <w:rFonts w:hint="default" w:ascii="Cambria Math" w:hAnsi="Cambria Math"/>
                          <w:lang w:val="en-US" w:eastAsia="zh-CN"/>
                        </w:rPr>
                        <m:t>ZS</m:t>
                      </m:r>
                      <m:ctrlPr>
                        <w:rPr>
                          <w:rFonts w:hint="default" w:ascii="Cambria Math" w:hAnsi="Cambria Math"/>
                          <w:i/>
                          <w:iCs/>
                        </w:rPr>
                      </m:ctrlPr>
                    </m:sub>
                  </m:sSub>
                  <m:ctrlPr>
                    <w:rPr>
                      <w:rFonts w:hint="default" w:ascii="Cambria Math" w:hAnsi="Cambria Math"/>
                      <w:i/>
                      <w:iCs/>
                    </w:rPr>
                  </m:ctrlPr>
                </m:den>
              </m:f>
              <m:r>
                <m:rPr/>
                <w:rPr>
                  <w:rFonts w:hint="default" w:ascii="Cambria Math" w:hAnsi="Cambria Math"/>
                </w:rPr>
                <m:t>×100</m:t>
              </m:r>
              <m:r>
                <m:rPr/>
                <w:rPr>
                  <w:rFonts w:hint="default" w:ascii="Cambria Math" w:hAnsi="Cambria Math"/>
                  <w:lang w:val="en-US" w:eastAsia="zh-CN"/>
                </w:rPr>
                <m:t>%</m:t>
              </m:r>
              <m:r>
                <m:rPr>
                  <m:sty m:val="p"/>
                </m:rPr>
                <w:rPr>
                  <w:rFonts w:hint="default" w:ascii="Cambria Math" w:hAnsi="Cambria Math"/>
                  <w:lang w:val="en-US" w:eastAsia="zh-CN"/>
                </w:rPr>
                <m:t>#(3</m:t>
              </m:r>
              <m:ctrlPr>
                <w:rPr>
                  <w:rFonts w:hint="default" w:ascii="Cambria Math" w:hAnsi="Cambria Math"/>
                  <w:i/>
                  <w:lang w:val="en-US" w:eastAsia="zh-CN"/>
                </w:rPr>
              </m:ctrlPr>
            </m:e>
          </m:eqArr>
          <m:r>
            <m:rPr/>
            <w:rPr>
              <w:rFonts w:hint="default" w:ascii="Cambria Math" w:hAnsi="Cambria Math"/>
              <w:lang w:val="en-US" w:eastAsia="zh-CN"/>
            </w:rPr>
            <m:t>)</m:t>
          </m:r>
        </m:oMath>
      </m:oMathPara>
    </w:p>
    <w:p w14:paraId="752E2241">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w:r>
        <w:rPr>
          <w:rFonts w:hint="eastAsia" w:ascii="宋体" w:hAnsi="宋体" w:eastAsia="宋体" w:cs="宋体"/>
          <w:i w:val="0"/>
          <w:lang w:val="en-US" w:eastAsia="zh-CN"/>
        </w:rPr>
        <w:t>式中：</w:t>
      </w:r>
    </w:p>
    <w:p w14:paraId="10FE0294">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SY</m:t>
            </m:r>
            <m:ctrlPr>
              <w:rPr>
                <w:rFonts w:hint="default" w:ascii="Cambria Math" w:hAnsi="Cambria Math"/>
                <w:i/>
                <w:iCs/>
                <w:lang w:val="en-US" w:eastAsia="zh-CN"/>
              </w:rPr>
            </m:ctrlPr>
          </m:sub>
        </m:sSub>
      </m:oMath>
      <w:r>
        <w:rPr>
          <w:rFonts w:hint="eastAsia" w:ascii="宋体" w:hAnsi="宋体" w:eastAsia="宋体" w:cs="宋体"/>
          <w:i w:val="0"/>
          <w:lang w:val="en-US" w:eastAsia="zh-CN"/>
        </w:rPr>
        <w:t>——生产用水重复利用率，</w:t>
      </w:r>
      <w:r>
        <w:rPr>
          <w:rFonts w:hint="eastAsia" w:hAnsi="宋体" w:cs="宋体"/>
          <w:i w:val="0"/>
          <w:lang w:val="en-US" w:eastAsia="zh-CN"/>
        </w:rPr>
        <w:t>单位为</w:t>
      </w:r>
      <w:r>
        <w:rPr>
          <w:rFonts w:hint="eastAsia" w:ascii="宋体" w:hAnsi="宋体" w:eastAsia="宋体" w:cs="宋体"/>
          <w:i w:val="0"/>
          <w:lang w:val="en-US" w:eastAsia="zh-CN"/>
        </w:rPr>
        <w:t>%；</w:t>
      </w:r>
    </w:p>
    <w:p w14:paraId="16F76501">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V</m:t>
            </m:r>
            <m:ctrlPr>
              <w:rPr>
                <w:rFonts w:hint="default" w:ascii="Cambria Math" w:hAnsi="Cambria Math"/>
                <w:i/>
                <w:iCs/>
              </w:rPr>
            </m:ctrlPr>
          </m:e>
          <m:sub>
            <m:r>
              <m:rPr/>
              <w:rPr>
                <w:rFonts w:hint="default" w:ascii="Cambria Math" w:hAnsi="Cambria Math"/>
                <w:lang w:val="en-US" w:eastAsia="zh-CN"/>
              </w:rPr>
              <m:t>XH</m:t>
            </m:r>
            <m:ctrlPr>
              <w:rPr>
                <w:rFonts w:hint="default" w:ascii="Cambria Math" w:hAnsi="Cambria Math"/>
                <w:i/>
                <w:iCs/>
              </w:rPr>
            </m:ctrlPr>
          </m:sub>
        </m:sSub>
      </m:oMath>
      <w:r>
        <w:rPr>
          <w:rFonts w:hint="eastAsia" w:ascii="宋体" w:hAnsi="宋体" w:eastAsia="宋体" w:cs="宋体"/>
          <w:i w:val="0"/>
          <w:lang w:val="en-US" w:eastAsia="zh-CN"/>
        </w:rPr>
        <w:t>——统计周期内循环重复利用水量，单位为立方米（m³）；</w:t>
      </w:r>
    </w:p>
    <w:p w14:paraId="5D14B9E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V</m:t>
            </m:r>
            <m:ctrlPr>
              <w:rPr>
                <w:rFonts w:hint="default" w:ascii="Cambria Math" w:hAnsi="Cambria Math"/>
                <w:i/>
                <w:iCs/>
              </w:rPr>
            </m:ctrlPr>
          </m:e>
          <m:sub>
            <m:r>
              <m:rPr/>
              <w:rPr>
                <w:rFonts w:hint="default" w:ascii="Cambria Math" w:hAnsi="Cambria Math"/>
                <w:lang w:val="en-US" w:eastAsia="zh-CN"/>
              </w:rPr>
              <m:t>ZS</m:t>
            </m:r>
            <m:ctrlPr>
              <w:rPr>
                <w:rFonts w:hint="default" w:ascii="Cambria Math" w:hAnsi="Cambria Math"/>
                <w:i/>
                <w:iCs/>
              </w:rPr>
            </m:ctrlPr>
          </m:sub>
        </m:sSub>
      </m:oMath>
      <w:r>
        <w:rPr>
          <w:rFonts w:hint="eastAsia" w:ascii="宋体" w:hAnsi="宋体" w:eastAsia="宋体" w:cs="宋体"/>
          <w:i w:val="0"/>
          <w:lang w:val="en-US" w:eastAsia="zh-CN"/>
        </w:rPr>
        <w:t>——统计周期内生产总用水量，单位为立方米（m³）。</w:t>
      </w:r>
    </w:p>
    <w:p w14:paraId="753D766C">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宋体" w:eastAsia="宋体" w:cs="宋体"/>
          <w:i w:val="0"/>
          <w:lang w:val="en-US" w:eastAsia="zh-CN"/>
        </w:rPr>
      </w:pPr>
      <w:r>
        <w:rPr>
          <w:rFonts w:hint="eastAsia" w:ascii="宋体" w:hAnsi="宋体" w:eastAsia="宋体" w:cs="宋体"/>
          <w:i w:val="0"/>
          <w:lang w:val="en-US" w:eastAsia="zh-CN"/>
        </w:rPr>
        <w:t>7.2.4 包装材料可回收率</w:t>
      </w:r>
    </w:p>
    <w:p w14:paraId="5090725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w:r>
        <w:rPr>
          <w:rFonts w:hint="eastAsia" w:ascii="宋体" w:hAnsi="宋体" w:eastAsia="宋体" w:cs="宋体"/>
          <w:i w:val="0"/>
          <w:lang w:val="en-US" w:eastAsia="zh-CN"/>
        </w:rPr>
        <w:t>统计批次产品外包装纸箱、木质托架、可循环塑料包装等可回收包装材料质量，与产品总包装材料质量对比，按公式（4）计算：</w:t>
      </w:r>
    </w:p>
    <w:p w14:paraId="73DF0C45">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ascii="宋体" w:hAnsi="宋体" w:eastAsia="宋体" w:cs="宋体"/>
          <w:i w:val="0"/>
          <w:lang w:val="en-US" w:eastAsia="zh-CN"/>
        </w:rPr>
      </w:pPr>
      <m:oMathPara>
        <m:oMath>
          <m:eqArr>
            <m:eqArrPr>
              <m:maxDist m:val="1"/>
              <m:ctrlPr>
                <w:rPr>
                  <w:rFonts w:hint="default" w:ascii="Cambria Math" w:hAnsi="Cambria Math"/>
                  <w:i/>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BZ</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M</m:t>
                      </m:r>
                      <m:ctrlPr>
                        <w:rPr>
                          <w:rFonts w:hint="default" w:ascii="Cambria Math" w:hAnsi="Cambria Math"/>
                          <w:i/>
                          <w:iCs/>
                        </w:rPr>
                      </m:ctrlPr>
                    </m:e>
                    <m:sub>
                      <m:r>
                        <m:rPr/>
                        <w:rPr>
                          <w:rFonts w:hint="default" w:ascii="Cambria Math" w:hAnsi="Cambria Math"/>
                          <w:lang w:val="en-US" w:eastAsia="zh-CN"/>
                        </w:rPr>
                        <m:t>KH</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M</m:t>
                      </m:r>
                      <m:ctrlPr>
                        <w:rPr>
                          <w:rFonts w:hint="default" w:ascii="Cambria Math" w:hAnsi="Cambria Math"/>
                          <w:i/>
                          <w:iCs/>
                        </w:rPr>
                      </m:ctrlPr>
                    </m:e>
                    <m:sub>
                      <m:r>
                        <m:rPr/>
                        <w:rPr>
                          <w:rFonts w:hint="default" w:ascii="Cambria Math" w:hAnsi="Cambria Math"/>
                          <w:lang w:val="en-US" w:eastAsia="zh-CN"/>
                        </w:rPr>
                        <m:t>ZP</m:t>
                      </m:r>
                      <m:ctrlPr>
                        <w:rPr>
                          <w:rFonts w:hint="default" w:ascii="Cambria Math" w:hAnsi="Cambria Math"/>
                          <w:i/>
                          <w:iCs/>
                        </w:rPr>
                      </m:ctrlPr>
                    </m:sub>
                  </m:sSub>
                  <m:ctrlPr>
                    <w:rPr>
                      <w:rFonts w:hint="default" w:ascii="Cambria Math" w:hAnsi="Cambria Math"/>
                      <w:i/>
                      <w:iCs/>
                    </w:rPr>
                  </m:ctrlPr>
                </m:den>
              </m:f>
              <m:r>
                <m:rPr/>
                <w:rPr>
                  <w:rFonts w:hint="default" w:ascii="Cambria Math" w:hAnsi="Cambria Math"/>
                </w:rPr>
                <m:t>×100</m:t>
              </m:r>
              <m:r>
                <m:rPr/>
                <w:rPr>
                  <w:rFonts w:hint="default" w:ascii="Cambria Math" w:hAnsi="Cambria Math"/>
                  <w:lang w:val="en-US" w:eastAsia="zh-CN"/>
                </w:rPr>
                <m:t>%</m:t>
              </m:r>
              <m:r>
                <m:rPr>
                  <m:sty m:val="p"/>
                </m:rPr>
                <w:rPr>
                  <w:rFonts w:hint="default" w:ascii="Cambria Math" w:hAnsi="Cambria Math"/>
                  <w:lang w:val="en-US" w:eastAsia="zh-CN"/>
                </w:rPr>
                <m:t>#(4</m:t>
              </m:r>
              <m:ctrlPr>
                <w:rPr>
                  <w:rFonts w:hint="default" w:ascii="Cambria Math" w:hAnsi="Cambria Math"/>
                  <w:i/>
                  <w:lang w:val="en-US" w:eastAsia="zh-CN"/>
                </w:rPr>
              </m:ctrlPr>
            </m:e>
          </m:eqArr>
          <m:r>
            <m:rPr/>
            <w:rPr>
              <w:rFonts w:hint="default" w:ascii="Cambria Math" w:hAnsi="Cambria Math"/>
              <w:lang w:val="en-US" w:eastAsia="zh-CN"/>
            </w:rPr>
            <m:t>)</m:t>
          </m:r>
        </m:oMath>
      </m:oMathPara>
    </w:p>
    <w:p w14:paraId="0D660551">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w:r>
        <w:rPr>
          <w:rFonts w:hint="eastAsia" w:ascii="宋体" w:hAnsi="宋体" w:eastAsia="宋体" w:cs="宋体"/>
          <w:i w:val="0"/>
          <w:lang w:val="en-US" w:eastAsia="zh-CN"/>
        </w:rPr>
        <w:t>式中：</w:t>
      </w:r>
    </w:p>
    <w:p w14:paraId="6FB89C00">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BZ</m:t>
            </m:r>
            <m:ctrlPr>
              <w:rPr>
                <w:rFonts w:hint="default" w:ascii="Cambria Math" w:hAnsi="Cambria Math"/>
                <w:i/>
                <w:iCs/>
                <w:lang w:val="en-US" w:eastAsia="zh-CN"/>
              </w:rPr>
            </m:ctrlPr>
          </m:sub>
        </m:sSub>
      </m:oMath>
      <w:r>
        <w:rPr>
          <w:rFonts w:hint="eastAsia" w:ascii="宋体" w:hAnsi="宋体" w:eastAsia="宋体" w:cs="宋体"/>
          <w:i w:val="0"/>
          <w:lang w:val="en-US" w:eastAsia="zh-CN"/>
        </w:rPr>
        <w:t>——包装材料可回收率，</w:t>
      </w:r>
      <w:r>
        <w:rPr>
          <w:rFonts w:hint="eastAsia" w:hAnsi="宋体" w:cs="宋体"/>
          <w:i w:val="0"/>
          <w:lang w:val="en-US" w:eastAsia="zh-CN"/>
        </w:rPr>
        <w:t>单位为</w:t>
      </w:r>
      <w:r>
        <w:rPr>
          <w:rFonts w:hint="eastAsia" w:ascii="宋体" w:hAnsi="宋体" w:eastAsia="宋体" w:cs="宋体"/>
          <w:i w:val="0"/>
          <w:lang w:val="en-US" w:eastAsia="zh-CN"/>
        </w:rPr>
        <w:t>%；</w:t>
      </w:r>
    </w:p>
    <w:p w14:paraId="0F2A2F05">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M</m:t>
            </m:r>
            <m:ctrlPr>
              <w:rPr>
                <w:rFonts w:hint="default" w:ascii="Cambria Math" w:hAnsi="Cambria Math"/>
                <w:i/>
                <w:iCs/>
              </w:rPr>
            </m:ctrlPr>
          </m:e>
          <m:sub>
            <m:r>
              <m:rPr/>
              <w:rPr>
                <w:rFonts w:hint="default" w:ascii="Cambria Math" w:hAnsi="Cambria Math"/>
                <w:lang w:val="en-US" w:eastAsia="zh-CN"/>
              </w:rPr>
              <m:t>KH</m:t>
            </m:r>
            <m:ctrlPr>
              <w:rPr>
                <w:rFonts w:hint="default" w:ascii="Cambria Math" w:hAnsi="Cambria Math"/>
                <w:i/>
                <w:iCs/>
              </w:rPr>
            </m:ctrlPr>
          </m:sub>
        </m:sSub>
      </m:oMath>
      <w:r>
        <w:rPr>
          <w:rFonts w:hint="eastAsia" w:ascii="宋体" w:hAnsi="宋体" w:eastAsia="宋体" w:cs="宋体"/>
          <w:i w:val="0"/>
          <w:lang w:val="en-US" w:eastAsia="zh-CN"/>
        </w:rPr>
        <w:t>——可回收包装材料总质量，单位为千克（kg）；</w:t>
      </w:r>
    </w:p>
    <w:p w14:paraId="28B898B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M</m:t>
            </m:r>
            <m:ctrlPr>
              <w:rPr>
                <w:rFonts w:hint="default" w:ascii="Cambria Math" w:hAnsi="Cambria Math"/>
                <w:i/>
                <w:iCs/>
              </w:rPr>
            </m:ctrlPr>
          </m:e>
          <m:sub>
            <m:r>
              <m:rPr/>
              <w:rPr>
                <w:rFonts w:hint="default" w:ascii="Cambria Math" w:hAnsi="Cambria Math"/>
                <w:lang w:val="en-US" w:eastAsia="zh-CN"/>
              </w:rPr>
              <m:t>ZP</m:t>
            </m:r>
            <m:ctrlPr>
              <w:rPr>
                <w:rFonts w:hint="default" w:ascii="Cambria Math" w:hAnsi="Cambria Math"/>
                <w:i/>
                <w:iCs/>
              </w:rPr>
            </m:ctrlPr>
          </m:sub>
        </m:sSub>
      </m:oMath>
      <w:r>
        <w:rPr>
          <w:rFonts w:hint="eastAsia" w:ascii="宋体" w:hAnsi="宋体" w:eastAsia="宋体" w:cs="宋体"/>
          <w:i w:val="0"/>
          <w:lang w:val="en-US" w:eastAsia="zh-CN"/>
        </w:rPr>
        <w:t>——产品配套总包装材料质量，单位为千克（kg）。</w:t>
      </w:r>
    </w:p>
    <w:p w14:paraId="10233595">
      <w:pPr>
        <w:pStyle w:val="108"/>
        <w:spacing w:before="120" w:after="120"/>
        <w:rPr>
          <w:rFonts w:hint="eastAsia"/>
          <w:lang w:val="en-US" w:eastAsia="zh-CN"/>
        </w:rPr>
      </w:pPr>
      <w:bookmarkStart w:id="71" w:name="_Toc9264"/>
      <w:r>
        <w:rPr>
          <w:rFonts w:hint="eastAsia"/>
          <w:lang w:val="en-US" w:eastAsia="zh-CN"/>
        </w:rPr>
        <w:t>能源指标试验</w:t>
      </w:r>
      <w:bookmarkEnd w:id="71"/>
    </w:p>
    <w:p w14:paraId="3851304C">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7.3.1 单位产品综合能耗</w:t>
      </w:r>
    </w:p>
    <w:p w14:paraId="09960E8F">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按照NB/T 10184规定的核算方法，统计生产周期内电力、天然气、煤炭等各类能源消耗量，折算为标准煤，结合合格产品总产量计算单位能耗。</w:t>
      </w:r>
    </w:p>
    <w:p w14:paraId="59B74ABD">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7.3.2 烧结工序热效率</w:t>
      </w:r>
    </w:p>
    <w:p w14:paraId="20ACEDB8">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采用工业窑炉正平衡热效率测试方法，对隧道窑、梭式窑开展热平衡测试，统计统计周期内窑炉输入总热量、产品有效吸收热量、各项热损失，按公式（5）计算烧结工序热效率：</w:t>
      </w:r>
    </w:p>
    <w:p w14:paraId="557D2D01">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lang w:val="en-US" w:eastAsia="zh-CN"/>
        </w:rPr>
      </w:pPr>
      <m:oMathPara>
        <m:oMath>
          <m:eqArr>
            <m:eqArrPr>
              <m:maxDist m:val="1"/>
              <m:ctrlPr>
                <w:rPr>
                  <w:rFonts w:hint="default" w:ascii="Cambria Math" w:hAnsi="Cambria Math"/>
                  <w:i/>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RX</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Q</m:t>
                      </m:r>
                      <m:ctrlPr>
                        <w:rPr>
                          <w:rFonts w:hint="default" w:ascii="Cambria Math" w:hAnsi="Cambria Math"/>
                          <w:i/>
                          <w:iCs/>
                        </w:rPr>
                      </m:ctrlPr>
                    </m:e>
                    <m:sub>
                      <m:r>
                        <m:rPr/>
                        <w:rPr>
                          <w:rFonts w:hint="default" w:ascii="Cambria Math" w:hAnsi="Cambria Math"/>
                          <w:lang w:val="en-US" w:eastAsia="zh-CN"/>
                        </w:rPr>
                        <m:t>YX</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Q</m:t>
                      </m:r>
                      <m:ctrlPr>
                        <w:rPr>
                          <w:rFonts w:hint="default" w:ascii="Cambria Math" w:hAnsi="Cambria Math"/>
                          <w:i/>
                          <w:iCs/>
                        </w:rPr>
                      </m:ctrlPr>
                    </m:e>
                    <m:sub>
                      <m:r>
                        <m:rPr/>
                        <w:rPr>
                          <w:rFonts w:hint="default" w:ascii="Cambria Math" w:hAnsi="Cambria Math"/>
                          <w:lang w:val="en-US" w:eastAsia="zh-CN"/>
                        </w:rPr>
                        <m:t>SR</m:t>
                      </m:r>
                      <m:ctrlPr>
                        <w:rPr>
                          <w:rFonts w:hint="default" w:ascii="Cambria Math" w:hAnsi="Cambria Math"/>
                          <w:i/>
                          <w:iCs/>
                        </w:rPr>
                      </m:ctrlPr>
                    </m:sub>
                  </m:sSub>
                  <m:ctrlPr>
                    <w:rPr>
                      <w:rFonts w:hint="default" w:ascii="Cambria Math" w:hAnsi="Cambria Math"/>
                      <w:i/>
                      <w:iCs/>
                    </w:rPr>
                  </m:ctrlPr>
                </m:den>
              </m:f>
              <m:r>
                <m:rPr/>
                <w:rPr>
                  <w:rFonts w:hint="default" w:ascii="Cambria Math" w:hAnsi="Cambria Math"/>
                </w:rPr>
                <m:t>×100</m:t>
              </m:r>
              <m:r>
                <m:rPr/>
                <w:rPr>
                  <w:rFonts w:hint="default" w:ascii="Cambria Math" w:hAnsi="Cambria Math"/>
                  <w:lang w:val="en-US" w:eastAsia="zh-CN"/>
                </w:rPr>
                <m:t>%</m:t>
              </m:r>
              <m:r>
                <m:rPr>
                  <m:sty m:val="p"/>
                </m:rPr>
                <w:rPr>
                  <w:rFonts w:hint="default" w:ascii="Cambria Math" w:hAnsi="Cambria Math"/>
                  <w:lang w:val="en-US" w:eastAsia="zh-CN"/>
                </w:rPr>
                <m:t>#(5</m:t>
              </m:r>
              <m:ctrlPr>
                <w:rPr>
                  <w:rFonts w:hint="default" w:ascii="Cambria Math" w:hAnsi="Cambria Math"/>
                  <w:i/>
                  <w:lang w:val="en-US" w:eastAsia="zh-CN"/>
                </w:rPr>
              </m:ctrlPr>
            </m:e>
          </m:eqArr>
          <m:r>
            <m:rPr/>
            <w:rPr>
              <w:rFonts w:hint="default" w:ascii="Cambria Math" w:hAnsi="Cambria Math"/>
              <w:lang w:val="en-US" w:eastAsia="zh-CN"/>
            </w:rPr>
            <m:t>)</m:t>
          </m:r>
        </m:oMath>
      </m:oMathPara>
    </w:p>
    <w:p w14:paraId="2DCF5F34">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式中：</w:t>
      </w:r>
    </w:p>
    <w:p w14:paraId="72B93231">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RX</m:t>
            </m:r>
            <m:ctrlPr>
              <w:rPr>
                <w:rFonts w:hint="default" w:ascii="Cambria Math" w:hAnsi="Cambria Math"/>
                <w:i/>
                <w:iCs/>
                <w:lang w:val="en-US" w:eastAsia="zh-CN"/>
              </w:rPr>
            </m:ctrlPr>
          </m:sub>
        </m:sSub>
      </m:oMath>
      <w:r>
        <w:rPr>
          <w:rFonts w:hint="eastAsia"/>
          <w:lang w:val="en-US" w:eastAsia="zh-CN"/>
        </w:rPr>
        <w:t>——烧结工序热效率，</w:t>
      </w:r>
      <w:r>
        <w:rPr>
          <w:rFonts w:hint="eastAsia" w:hAnsi="宋体" w:cs="宋体"/>
          <w:i w:val="0"/>
          <w:lang w:val="en-US" w:eastAsia="zh-CN"/>
        </w:rPr>
        <w:t>单位为</w:t>
      </w:r>
      <w:r>
        <w:rPr>
          <w:rFonts w:hint="eastAsia"/>
          <w:lang w:val="en-US" w:eastAsia="zh-CN"/>
        </w:rPr>
        <w:t>%；</w:t>
      </w:r>
    </w:p>
    <w:p w14:paraId="4317353C">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Q</m:t>
            </m:r>
            <m:ctrlPr>
              <w:rPr>
                <w:rFonts w:hint="default" w:ascii="Cambria Math" w:hAnsi="Cambria Math"/>
                <w:i/>
                <w:iCs/>
              </w:rPr>
            </m:ctrlPr>
          </m:e>
          <m:sub>
            <m:r>
              <m:rPr/>
              <w:rPr>
                <w:rFonts w:hint="default" w:ascii="Cambria Math" w:hAnsi="Cambria Math"/>
                <w:lang w:val="en-US" w:eastAsia="zh-CN"/>
              </w:rPr>
              <m:t>YX</m:t>
            </m:r>
            <m:ctrlPr>
              <w:rPr>
                <w:rFonts w:hint="default" w:ascii="Cambria Math" w:hAnsi="Cambria Math"/>
                <w:i/>
                <w:iCs/>
              </w:rPr>
            </m:ctrlPr>
          </m:sub>
        </m:sSub>
      </m:oMath>
      <w:r>
        <w:rPr>
          <w:rFonts w:hint="eastAsia"/>
          <w:lang w:val="en-US" w:eastAsia="zh-CN"/>
        </w:rPr>
        <w:t>——窑炉有效利用热量，单位为千焦（kJ）；</w:t>
      </w:r>
    </w:p>
    <w:p w14:paraId="7EA5338C">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Q</m:t>
            </m:r>
            <m:ctrlPr>
              <w:rPr>
                <w:rFonts w:hint="default" w:ascii="Cambria Math" w:hAnsi="Cambria Math"/>
                <w:i/>
                <w:iCs/>
              </w:rPr>
            </m:ctrlPr>
          </m:e>
          <m:sub>
            <m:r>
              <m:rPr/>
              <w:rPr>
                <w:rFonts w:hint="default" w:ascii="Cambria Math" w:hAnsi="Cambria Math"/>
                <w:lang w:val="en-US" w:eastAsia="zh-CN"/>
              </w:rPr>
              <m:t>SR</m:t>
            </m:r>
            <m:ctrlPr>
              <w:rPr>
                <w:rFonts w:hint="default" w:ascii="Cambria Math" w:hAnsi="Cambria Math"/>
                <w:i/>
                <w:iCs/>
              </w:rPr>
            </m:ctrlPr>
          </m:sub>
        </m:sSub>
      </m:oMath>
      <w:r>
        <w:rPr>
          <w:rFonts w:hint="eastAsia"/>
          <w:lang w:val="en-US" w:eastAsia="zh-CN"/>
        </w:rPr>
        <w:t>——窑炉输入总热量，单位为千焦（kJ）。</w:t>
      </w:r>
    </w:p>
    <w:p w14:paraId="6CAAAEC5">
      <w:pPr>
        <w:pStyle w:val="108"/>
        <w:spacing w:before="120" w:after="120"/>
        <w:rPr>
          <w:rFonts w:hint="eastAsia"/>
          <w:lang w:val="en-US" w:eastAsia="zh-CN"/>
        </w:rPr>
      </w:pPr>
      <w:bookmarkStart w:id="72" w:name="_Toc10950"/>
      <w:r>
        <w:rPr>
          <w:rFonts w:hint="eastAsia"/>
          <w:lang w:val="en-US" w:eastAsia="zh-CN"/>
        </w:rPr>
        <w:t>环境指标试验</w:t>
      </w:r>
      <w:bookmarkEnd w:id="72"/>
    </w:p>
    <w:p w14:paraId="6AB37D53">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7.4.1 VOCs排放量</w:t>
      </w:r>
    </w:p>
    <w:p w14:paraId="2755A3A0">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default"/>
          <w:lang w:val="en-US" w:eastAsia="zh-CN"/>
        </w:rPr>
        <w:t>在施釉、喷涂、烘干等VOCs产生工序排气筒及无组织排放点位布设监测点位，采用便携式VOCs检测仪或实验室气相色谱法采样检测</w:t>
      </w:r>
      <w:r>
        <w:rPr>
          <w:rFonts w:hint="eastAsia"/>
          <w:lang w:val="en-US" w:eastAsia="zh-CN"/>
        </w:rPr>
        <w:t>，</w:t>
      </w:r>
      <w:r>
        <w:rPr>
          <w:rFonts w:hint="default"/>
          <w:lang w:val="en-US" w:eastAsia="zh-CN"/>
        </w:rPr>
        <w:t>连续监测3组有效数据，取算术平均值作为最终检测结果。</w:t>
      </w:r>
    </w:p>
    <w:p w14:paraId="65B3080B">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7.4.2 厂界噪声</w:t>
      </w:r>
    </w:p>
    <w:p w14:paraId="328867D0">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eastAsia"/>
          <w:lang w:val="en-US" w:eastAsia="zh-CN"/>
        </w:rPr>
        <w:t>按GB 12348的规定进行测量。</w:t>
      </w:r>
    </w:p>
    <w:p w14:paraId="62B46930">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7.4.3 废水COD浓度</w:t>
      </w:r>
    </w:p>
    <w:p w14:paraId="24A3F026">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lang w:val="en-US" w:eastAsia="zh-CN"/>
        </w:rPr>
      </w:pPr>
      <w:r>
        <w:rPr>
          <w:rFonts w:hint="eastAsia"/>
          <w:lang w:val="en-US" w:eastAsia="zh-CN"/>
        </w:rPr>
        <w:t>按GB/T 15456的规定进行测量。</w:t>
      </w:r>
    </w:p>
    <w:p w14:paraId="79F595BC">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7.4.4 固废处置率</w:t>
      </w:r>
    </w:p>
    <w:p w14:paraId="132FE8D1">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通过台账核查+现场核验方式核算，统计周期内企业产生的废瓷、废粉料、废金属、污泥及其他工业固废总量，统计交由合规单位回收、资源化利用、合规处置的固废量，按公式（6）计算：</w:t>
      </w:r>
    </w:p>
    <w:p w14:paraId="41217F56">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lang w:val="en-US" w:eastAsia="zh-CN"/>
        </w:rPr>
      </w:pPr>
      <m:oMathPara>
        <m:oMath>
          <m:eqArr>
            <m:eqArrPr>
              <m:maxDist m:val="1"/>
              <m:ctrlPr>
                <w:rPr>
                  <w:rFonts w:hint="default" w:ascii="Cambria Math" w:hAnsi="Cambria Math"/>
                  <w:i/>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GF</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HG</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ZF</m:t>
                      </m:r>
                      <m:ctrlPr>
                        <w:rPr>
                          <w:rFonts w:hint="default" w:ascii="Cambria Math" w:hAnsi="Cambria Math"/>
                          <w:i/>
                          <w:iCs/>
                        </w:rPr>
                      </m:ctrlPr>
                    </m:sub>
                  </m:sSub>
                  <m:ctrlPr>
                    <w:rPr>
                      <w:rFonts w:hint="default" w:ascii="Cambria Math" w:hAnsi="Cambria Math"/>
                      <w:i/>
                      <w:iCs/>
                    </w:rPr>
                  </m:ctrlPr>
                </m:den>
              </m:f>
              <m:r>
                <m:rPr/>
                <w:rPr>
                  <w:rFonts w:hint="default" w:ascii="Cambria Math" w:hAnsi="Cambria Math"/>
                </w:rPr>
                <m:t>×100</m:t>
              </m:r>
              <m:r>
                <m:rPr/>
                <w:rPr>
                  <w:rFonts w:hint="default" w:ascii="Cambria Math" w:hAnsi="Cambria Math"/>
                  <w:lang w:val="en-US" w:eastAsia="zh-CN"/>
                </w:rPr>
                <m:t>%</m:t>
              </m:r>
              <m:r>
                <m:rPr>
                  <m:sty m:val="p"/>
                </m:rPr>
                <w:rPr>
                  <w:rFonts w:hint="default" w:ascii="Cambria Math" w:hAnsi="Cambria Math"/>
                  <w:lang w:val="en-US" w:eastAsia="zh-CN"/>
                </w:rPr>
                <m:t>#(6</m:t>
              </m:r>
              <m:ctrlPr>
                <w:rPr>
                  <w:rFonts w:hint="default" w:ascii="Cambria Math" w:hAnsi="Cambria Math"/>
                  <w:i/>
                  <w:lang w:val="en-US" w:eastAsia="zh-CN"/>
                </w:rPr>
              </m:ctrlPr>
            </m:e>
          </m:eqArr>
          <m:r>
            <m:rPr/>
            <w:rPr>
              <w:rFonts w:hint="default" w:ascii="Cambria Math" w:hAnsi="Cambria Math"/>
              <w:lang w:val="en-US" w:eastAsia="zh-CN"/>
            </w:rPr>
            <m:t>)</m:t>
          </m:r>
        </m:oMath>
      </m:oMathPara>
    </w:p>
    <w:p w14:paraId="52F22F55">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式中：</w:t>
      </w:r>
    </w:p>
    <w:p w14:paraId="76BF7C44">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GF</m:t>
            </m:r>
            <m:ctrlPr>
              <w:rPr>
                <w:rFonts w:hint="default" w:ascii="Cambria Math" w:hAnsi="Cambria Math"/>
                <w:i/>
                <w:iCs/>
                <w:lang w:val="en-US" w:eastAsia="zh-CN"/>
              </w:rPr>
            </m:ctrlPr>
          </m:sub>
        </m:sSub>
      </m:oMath>
      <w:r>
        <w:rPr>
          <w:rFonts w:hint="eastAsia"/>
          <w:lang w:val="en-US" w:eastAsia="zh-CN"/>
        </w:rPr>
        <w:t>——工业固废合规处置率，单位为%；</w:t>
      </w:r>
    </w:p>
    <w:p w14:paraId="54783A7C">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HG</m:t>
            </m:r>
            <m:ctrlPr>
              <w:rPr>
                <w:rFonts w:hint="default" w:ascii="Cambria Math" w:hAnsi="Cambria Math"/>
                <w:i/>
                <w:iCs/>
              </w:rPr>
            </m:ctrlPr>
          </m:sub>
        </m:sSub>
      </m:oMath>
      <w:r>
        <w:rPr>
          <w:rFonts w:hint="eastAsia"/>
          <w:lang w:val="en-US" w:eastAsia="zh-CN"/>
        </w:rPr>
        <w:t>——合规处置、资源化利用固废总量，单位为吨（t）；</w:t>
      </w:r>
    </w:p>
    <w:p w14:paraId="1CFAE9E8">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ZF</m:t>
            </m:r>
            <m:ctrlPr>
              <w:rPr>
                <w:rFonts w:hint="default" w:ascii="Cambria Math" w:hAnsi="Cambria Math"/>
                <w:i/>
                <w:iCs/>
              </w:rPr>
            </m:ctrlPr>
          </m:sub>
        </m:sSub>
      </m:oMath>
      <w:r>
        <w:rPr>
          <w:rFonts w:hint="eastAsia"/>
          <w:lang w:val="en-US" w:eastAsia="zh-CN"/>
        </w:rPr>
        <w:t>——企业生产产生工业固废总产生量，单位为吨（t）。</w:t>
      </w:r>
    </w:p>
    <w:p w14:paraId="3484DA36">
      <w:pPr>
        <w:pStyle w:val="108"/>
        <w:spacing w:before="120" w:after="120"/>
        <w:rPr>
          <w:rFonts w:hint="eastAsia"/>
          <w:lang w:val="en-US" w:eastAsia="zh-CN"/>
        </w:rPr>
      </w:pPr>
      <w:bookmarkStart w:id="73" w:name="_Toc338"/>
      <w:r>
        <w:rPr>
          <w:rFonts w:hint="eastAsia"/>
          <w:lang w:val="en-US" w:eastAsia="zh-CN"/>
        </w:rPr>
        <w:t>低碳指标试验</w:t>
      </w:r>
      <w:bookmarkEnd w:id="73"/>
    </w:p>
    <w:p w14:paraId="2C50FD51">
      <w:pPr>
        <w:pStyle w:val="59"/>
        <w:ind w:left="0" w:leftChars="0" w:firstLine="0" w:firstLineChars="0"/>
        <w:rPr>
          <w:rFonts w:hint="eastAsia"/>
          <w:lang w:val="en-US" w:eastAsia="zh-CN"/>
        </w:rPr>
      </w:pPr>
      <w:r>
        <w:rPr>
          <w:rFonts w:hint="eastAsia"/>
          <w:lang w:val="en-US" w:eastAsia="zh-CN"/>
        </w:rPr>
        <w:t>7.5.1 单位产品碳排放量</w:t>
      </w:r>
    </w:p>
    <w:p w14:paraId="0CCFEF86">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采用全生命周期核算边界，边界包含：原料开采与运输、生产制造能源消耗、生产辅助设施能耗、成品出厂运输排放。统计周期内所有温室气体排放，统一折算为二氧化碳当量，按公式（8）计算单位产品碳排放量：</w:t>
      </w:r>
    </w:p>
    <w:p w14:paraId="58D91CE6">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hAnsi="Cambria Math"/>
          <w:i w:val="0"/>
          <w:iCs/>
          <w:lang w:val="en-US" w:eastAsia="zh-CN"/>
        </w:rPr>
      </w:pPr>
      <m:oMathPara>
        <m:oMath>
          <m:eqArr>
            <m:eqArrPr>
              <m:maxDist m:val="1"/>
              <m:ctrlPr>
                <w:rPr>
                  <w:rFonts w:hint="default" w:hAnsi="Cambria Math"/>
                  <w:i w:val="0"/>
                  <w:iCs/>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eastAsia="zh-CN"/>
                    </w:rPr>
                    <m:t>C</m:t>
                  </m:r>
                  <m:ctrlPr>
                    <w:rPr>
                      <w:rFonts w:hint="default" w:ascii="Cambria Math" w:hAnsi="Cambria Math"/>
                      <w:i/>
                      <w:iCs/>
                      <w:lang w:val="en-US" w:eastAsia="zh-CN"/>
                    </w:rPr>
                  </m:ctrlPr>
                </m:e>
                <m:sub>
                  <m:r>
                    <m:rPr/>
                    <w:rPr>
                      <w:rFonts w:hint="default" w:ascii="Cambria Math" w:hAnsi="Cambria Math"/>
                      <w:lang w:val="en-US" w:eastAsia="zh-CN"/>
                    </w:rPr>
                    <m:t>DP</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C</m:t>
                      </m:r>
                      <m:ctrlPr>
                        <w:rPr>
                          <w:rFonts w:hint="default" w:ascii="Cambria Math" w:hAnsi="Cambria Math"/>
                          <w:i/>
                          <w:iCs/>
                        </w:rPr>
                      </m:ctrlPr>
                    </m:e>
                    <m:sub>
                      <m:r>
                        <m:rPr/>
                        <w:rPr>
                          <w:rFonts w:hint="default" w:ascii="Cambria Math" w:hAnsi="Cambria Math"/>
                          <w:lang w:val="en-US" w:eastAsia="zh-CN"/>
                        </w:rPr>
                        <m:t>ZP</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CP</m:t>
                      </m:r>
                      <m:ctrlPr>
                        <w:rPr>
                          <w:rFonts w:hint="default" w:ascii="Cambria Math" w:hAnsi="Cambria Math"/>
                          <w:i/>
                          <w:iCs/>
                        </w:rPr>
                      </m:ctrlPr>
                    </m:sub>
                  </m:sSub>
                  <m:ctrlPr>
                    <w:rPr>
                      <w:rFonts w:hint="default" w:ascii="Cambria Math" w:hAnsi="Cambria Math"/>
                      <w:i/>
                      <w:iCs/>
                    </w:rPr>
                  </m:ctrlPr>
                </m:den>
              </m:f>
              <m:r>
                <m:rPr>
                  <m:sty m:val="p"/>
                </m:rPr>
                <w:rPr>
                  <w:rFonts w:hint="default" w:ascii="Cambria Math" w:hAnsi="Cambria Math"/>
                  <w:lang w:val="en-US" w:eastAsia="zh-CN"/>
                </w:rPr>
                <m:t>#(7)</m:t>
              </m:r>
              <m:ctrlPr>
                <w:rPr>
                  <w:rFonts w:hint="default" w:hAnsi="Cambria Math"/>
                  <w:i w:val="0"/>
                  <w:iCs/>
                  <w:lang w:val="en-US" w:eastAsia="zh-CN"/>
                </w:rPr>
              </m:ctrlPr>
            </m:e>
          </m:eqArr>
        </m:oMath>
      </m:oMathPara>
    </w:p>
    <w:p w14:paraId="7048521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式中：</w:t>
      </w:r>
    </w:p>
    <w:p w14:paraId="219CB8A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eastAsia="zh-CN"/>
              </w:rPr>
              <m:t>C</m:t>
            </m:r>
            <m:ctrlPr>
              <w:rPr>
                <w:rFonts w:hint="default" w:ascii="Cambria Math" w:hAnsi="Cambria Math"/>
                <w:i/>
                <w:iCs/>
                <w:lang w:val="en-US" w:eastAsia="zh-CN"/>
              </w:rPr>
            </m:ctrlPr>
          </m:e>
          <m:sub>
            <m:r>
              <m:rPr/>
              <w:rPr>
                <w:rFonts w:hint="default" w:ascii="Cambria Math" w:hAnsi="Cambria Math"/>
                <w:lang w:val="en-US" w:eastAsia="zh-CN"/>
              </w:rPr>
              <m:t>DP</m:t>
            </m:r>
            <m:ctrlPr>
              <w:rPr>
                <w:rFonts w:hint="default" w:ascii="Cambria Math" w:hAnsi="Cambria Math"/>
                <w:i/>
                <w:iCs/>
                <w:lang w:val="en-US" w:eastAsia="zh-CN"/>
              </w:rPr>
            </m:ctrlPr>
          </m:sub>
        </m:sSub>
      </m:oMath>
      <w:r>
        <w:rPr>
          <w:rFonts w:hint="eastAsia"/>
          <w:lang w:val="en-US" w:eastAsia="zh-CN"/>
        </w:rPr>
        <w:t>——单位产品碳排放量，单位为千克二氧化碳当量每吨（kgCO</w:t>
      </w:r>
      <w:r>
        <w:rPr>
          <w:rFonts w:hint="eastAsia"/>
          <w:vertAlign w:val="subscript"/>
          <w:lang w:val="en-US" w:eastAsia="zh-CN"/>
        </w:rPr>
        <w:t>2</w:t>
      </w:r>
      <w:r>
        <w:rPr>
          <w:rFonts w:hint="eastAsia"/>
          <w:lang w:val="en-US" w:eastAsia="zh-CN"/>
        </w:rPr>
        <w:t>e/t）；</w:t>
      </w:r>
    </w:p>
    <w:p w14:paraId="71260CB6">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C</m:t>
            </m:r>
            <m:ctrlPr>
              <w:rPr>
                <w:rFonts w:hint="default" w:ascii="Cambria Math" w:hAnsi="Cambria Math"/>
                <w:i/>
                <w:iCs/>
              </w:rPr>
            </m:ctrlPr>
          </m:e>
          <m:sub>
            <m:r>
              <m:rPr/>
              <w:rPr>
                <w:rFonts w:hint="default" w:ascii="Cambria Math" w:hAnsi="Cambria Math"/>
                <w:lang w:val="en-US" w:eastAsia="zh-CN"/>
              </w:rPr>
              <m:t>ZP</m:t>
            </m:r>
            <m:ctrlPr>
              <w:rPr>
                <w:rFonts w:hint="default" w:ascii="Cambria Math" w:hAnsi="Cambria Math"/>
                <w:i/>
                <w:iCs/>
              </w:rPr>
            </m:ctrlPr>
          </m:sub>
        </m:sSub>
      </m:oMath>
      <w:r>
        <w:rPr>
          <w:rFonts w:hint="eastAsia"/>
          <w:lang w:val="en-US" w:eastAsia="zh-CN"/>
        </w:rPr>
        <w:t>——统计周期内产品全生命周期总碳排放量，单位为千克二氧化碳当量（kgCO</w:t>
      </w:r>
      <w:r>
        <w:rPr>
          <w:rFonts w:hint="eastAsia"/>
          <w:vertAlign w:val="subscript"/>
          <w:lang w:val="en-US" w:eastAsia="zh-CN"/>
        </w:rPr>
        <w:t>2</w:t>
      </w:r>
      <w:r>
        <w:rPr>
          <w:rFonts w:hint="eastAsia"/>
          <w:lang w:val="en-US" w:eastAsia="zh-CN"/>
        </w:rPr>
        <w:t>e）；</w:t>
      </w:r>
    </w:p>
    <w:p w14:paraId="0AC99BDE">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CP</m:t>
            </m:r>
            <m:ctrlPr>
              <w:rPr>
                <w:rFonts w:hint="default" w:ascii="Cambria Math" w:hAnsi="Cambria Math"/>
                <w:i/>
                <w:iCs/>
              </w:rPr>
            </m:ctrlPr>
          </m:sub>
        </m:sSub>
      </m:oMath>
      <w:r>
        <w:rPr>
          <w:rFonts w:hint="eastAsia"/>
          <w:lang w:val="en-US" w:eastAsia="zh-CN"/>
        </w:rPr>
        <w:t>——统计周期内合格产品总产量，单位为吨（t）。</w:t>
      </w:r>
    </w:p>
    <w:p w14:paraId="1F9CF55E">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7.5.2 清洁能源使用率</w:t>
      </w:r>
    </w:p>
    <w:p w14:paraId="58D1E971">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统计周期内光伏发电、风能、天然气、生物质能等清洁能源消耗量折算标准煤量，与企业总能耗标准煤量对比，按公式（8）计算：</w:t>
      </w:r>
    </w:p>
    <w:p w14:paraId="1A3FB4A0">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lang w:val="en-US" w:eastAsia="zh-CN"/>
        </w:rPr>
      </w:pPr>
      <m:oMathPara>
        <m:oMath>
          <m:eqArr>
            <m:eqArrPr>
              <m:maxDist m:val="1"/>
              <m:ctrlPr>
                <w:rPr>
                  <w:rFonts w:hint="default" w:ascii="Cambria Math" w:hAnsi="Cambria Math"/>
                  <w:i/>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QN</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E</m:t>
                      </m:r>
                      <m:ctrlPr>
                        <w:rPr>
                          <w:rFonts w:hint="default" w:ascii="Cambria Math" w:hAnsi="Cambria Math"/>
                          <w:i/>
                          <w:iCs/>
                        </w:rPr>
                      </m:ctrlPr>
                    </m:e>
                    <m:sub>
                      <m:r>
                        <m:rPr/>
                        <w:rPr>
                          <w:rFonts w:hint="default" w:ascii="Cambria Math" w:hAnsi="Cambria Math"/>
                          <w:lang w:val="en-US" w:eastAsia="zh-CN"/>
                        </w:rPr>
                        <m:t>QN</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E</m:t>
                      </m:r>
                      <m:ctrlPr>
                        <w:rPr>
                          <w:rFonts w:hint="default" w:ascii="Cambria Math" w:hAnsi="Cambria Math"/>
                          <w:i/>
                          <w:iCs/>
                        </w:rPr>
                      </m:ctrlPr>
                    </m:e>
                    <m:sub>
                      <m:r>
                        <m:rPr/>
                        <w:rPr>
                          <w:rFonts w:hint="default" w:ascii="Cambria Math" w:hAnsi="Cambria Math"/>
                          <w:lang w:val="en-US" w:eastAsia="zh-CN"/>
                        </w:rPr>
                        <m:t>ZM</m:t>
                      </m:r>
                      <m:ctrlPr>
                        <w:rPr>
                          <w:rFonts w:hint="default" w:ascii="Cambria Math" w:hAnsi="Cambria Math"/>
                          <w:i/>
                          <w:iCs/>
                        </w:rPr>
                      </m:ctrlPr>
                    </m:sub>
                  </m:sSub>
                  <m:ctrlPr>
                    <w:rPr>
                      <w:rFonts w:hint="default" w:ascii="Cambria Math" w:hAnsi="Cambria Math"/>
                      <w:i/>
                      <w:iCs/>
                    </w:rPr>
                  </m:ctrlPr>
                </m:den>
              </m:f>
              <m:r>
                <m:rPr/>
                <w:rPr>
                  <w:rFonts w:hint="default" w:ascii="Cambria Math" w:hAnsi="Cambria Math"/>
                </w:rPr>
                <m:t>×100</m:t>
              </m:r>
              <m:r>
                <m:rPr/>
                <w:rPr>
                  <w:rFonts w:hint="default" w:ascii="Cambria Math" w:hAnsi="Cambria Math"/>
                  <w:lang w:val="en-US" w:eastAsia="zh-CN"/>
                </w:rPr>
                <m:t>%</m:t>
              </m:r>
              <m:r>
                <m:rPr>
                  <m:sty m:val="p"/>
                </m:rPr>
                <w:rPr>
                  <w:rFonts w:hint="default" w:ascii="Cambria Math" w:hAnsi="Cambria Math"/>
                  <w:lang w:val="en-US" w:eastAsia="zh-CN"/>
                </w:rPr>
                <m:t>#(8</m:t>
              </m:r>
              <m:ctrlPr>
                <w:rPr>
                  <w:rFonts w:hint="default" w:ascii="Cambria Math" w:hAnsi="Cambria Math"/>
                  <w:i/>
                  <w:lang w:val="en-US" w:eastAsia="zh-CN"/>
                </w:rPr>
              </m:ctrlPr>
            </m:e>
          </m:eqArr>
          <m:r>
            <m:rPr/>
            <w:rPr>
              <w:rFonts w:hint="default" w:ascii="Cambria Math" w:hAnsi="Cambria Math"/>
              <w:lang w:val="en-US" w:eastAsia="zh-CN"/>
            </w:rPr>
            <m:t>)</m:t>
          </m:r>
        </m:oMath>
      </m:oMathPara>
    </w:p>
    <w:p w14:paraId="174D39C3">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式中：</w:t>
      </w:r>
    </w:p>
    <w:p w14:paraId="6636D223">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QN</m:t>
            </m:r>
            <m:ctrlPr>
              <w:rPr>
                <w:rFonts w:hint="default" w:ascii="Cambria Math" w:hAnsi="Cambria Math"/>
                <w:i/>
                <w:iCs/>
                <w:lang w:val="en-US" w:eastAsia="zh-CN"/>
              </w:rPr>
            </m:ctrlPr>
          </m:sub>
        </m:sSub>
      </m:oMath>
      <w:r>
        <w:rPr>
          <w:rFonts w:hint="eastAsia"/>
          <w:lang w:val="en-US" w:eastAsia="zh-CN"/>
        </w:rPr>
        <w:t>——清洁能源使用率，单位为%；</w:t>
      </w:r>
    </w:p>
    <w:p w14:paraId="4A93B640">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E</m:t>
            </m:r>
            <m:ctrlPr>
              <w:rPr>
                <w:rFonts w:hint="default" w:ascii="Cambria Math" w:hAnsi="Cambria Math"/>
                <w:i/>
                <w:iCs/>
              </w:rPr>
            </m:ctrlPr>
          </m:e>
          <m:sub>
            <m:r>
              <m:rPr/>
              <w:rPr>
                <w:rFonts w:hint="default" w:ascii="Cambria Math" w:hAnsi="Cambria Math"/>
                <w:lang w:val="en-US" w:eastAsia="zh-CN"/>
              </w:rPr>
              <m:t>QN</m:t>
            </m:r>
            <m:ctrlPr>
              <w:rPr>
                <w:rFonts w:hint="default" w:ascii="Cambria Math" w:hAnsi="Cambria Math"/>
                <w:i/>
                <w:iCs/>
              </w:rPr>
            </m:ctrlPr>
          </m:sub>
        </m:sSub>
      </m:oMath>
      <w:r>
        <w:rPr>
          <w:rFonts w:hint="eastAsia"/>
          <w:lang w:val="en-US" w:eastAsia="zh-CN"/>
        </w:rPr>
        <w:t>——统计周期内清洁能源消耗总量（标煤），单位为kgce；</w:t>
      </w:r>
    </w:p>
    <w:p w14:paraId="4CECBEB6">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E</m:t>
            </m:r>
            <m:ctrlPr>
              <w:rPr>
                <w:rFonts w:hint="default" w:ascii="Cambria Math" w:hAnsi="Cambria Math"/>
                <w:i/>
                <w:iCs/>
              </w:rPr>
            </m:ctrlPr>
          </m:e>
          <m:sub>
            <m:r>
              <m:rPr/>
              <w:rPr>
                <w:rFonts w:hint="default" w:ascii="Cambria Math" w:hAnsi="Cambria Math"/>
                <w:lang w:val="en-US" w:eastAsia="zh-CN"/>
              </w:rPr>
              <m:t>ZM</m:t>
            </m:r>
            <m:ctrlPr>
              <w:rPr>
                <w:rFonts w:hint="default" w:ascii="Cambria Math" w:hAnsi="Cambria Math"/>
                <w:i/>
                <w:iCs/>
              </w:rPr>
            </m:ctrlPr>
          </m:sub>
        </m:sSub>
      </m:oMath>
      <w:r>
        <w:rPr>
          <w:rFonts w:hint="eastAsia"/>
          <w:lang w:val="en-US" w:eastAsia="zh-CN"/>
        </w:rPr>
        <w:t>——统计周期内企业生产总能耗（标煤），单位为kgce。</w:t>
      </w:r>
    </w:p>
    <w:p w14:paraId="646DE463">
      <w:pPr>
        <w:pStyle w:val="108"/>
        <w:spacing w:before="120" w:after="120"/>
        <w:rPr>
          <w:rFonts w:hint="eastAsia"/>
          <w:lang w:val="en-US" w:eastAsia="zh-CN"/>
        </w:rPr>
      </w:pPr>
      <w:bookmarkStart w:id="74" w:name="_Toc1651"/>
      <w:r>
        <w:rPr>
          <w:rFonts w:hint="eastAsia"/>
          <w:lang w:val="en-US" w:eastAsia="zh-CN"/>
        </w:rPr>
        <w:t>循环指标试验</w:t>
      </w:r>
      <w:bookmarkEnd w:id="74"/>
    </w:p>
    <w:p w14:paraId="3712EB76">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lang w:val="en-US" w:eastAsia="zh-CN"/>
        </w:rPr>
        <w:t>7.6.1 废旧产品可拆解率</w:t>
      </w:r>
    </w:p>
    <w:p w14:paraId="7901F75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随机抽取10件服役到期、报废的完整瓷绝缘子成品开展拆解试验，采用常规工具人工拆解，不进行破坏性切割、破碎；统计可无损拆分的独立部件数量占总部件数量比例，按公式（9）计算：</w:t>
      </w:r>
    </w:p>
    <w:p w14:paraId="205AE8C7">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hAnsi="Cambria Math"/>
          <w:i w:val="0"/>
          <w:lang w:val="en-US" w:eastAsia="zh-CN"/>
        </w:rPr>
      </w:pPr>
      <m:oMathPara>
        <m:oMath>
          <m:eqArr>
            <m:eqArrPr>
              <m:maxDist m:val="1"/>
              <m:ctrlPr>
                <w:rPr>
                  <w:rFonts w:hint="default" w:ascii="Cambria Math" w:hAnsi="Cambria Math"/>
                  <w:i/>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DJ</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N</m:t>
                      </m:r>
                      <m:ctrlPr>
                        <w:rPr>
                          <w:rFonts w:hint="default" w:ascii="Cambria Math" w:hAnsi="Cambria Math"/>
                          <w:i/>
                          <w:iCs/>
                        </w:rPr>
                      </m:ctrlPr>
                    </m:e>
                    <m:sub>
                      <m:r>
                        <m:rPr/>
                        <w:rPr>
                          <w:rFonts w:hint="default" w:ascii="Cambria Math" w:hAnsi="Cambria Math"/>
                          <w:lang w:val="en-US" w:eastAsia="zh-CN"/>
                        </w:rPr>
                        <m:t>KJ</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N</m:t>
                      </m:r>
                      <m:ctrlPr>
                        <w:rPr>
                          <w:rFonts w:hint="default" w:ascii="Cambria Math" w:hAnsi="Cambria Math"/>
                          <w:i/>
                          <w:iCs/>
                        </w:rPr>
                      </m:ctrlPr>
                    </m:e>
                    <m:sub>
                      <m:r>
                        <m:rPr/>
                        <w:rPr>
                          <w:rFonts w:hint="default" w:ascii="Cambria Math" w:hAnsi="Cambria Math"/>
                          <w:lang w:val="en-US" w:eastAsia="zh-CN"/>
                        </w:rPr>
                        <m:t>ZP</m:t>
                      </m:r>
                      <m:ctrlPr>
                        <w:rPr>
                          <w:rFonts w:hint="default" w:ascii="Cambria Math" w:hAnsi="Cambria Math"/>
                          <w:i/>
                          <w:iCs/>
                        </w:rPr>
                      </m:ctrlPr>
                    </m:sub>
                  </m:sSub>
                  <m:ctrlPr>
                    <w:rPr>
                      <w:rFonts w:hint="default" w:ascii="Cambria Math" w:hAnsi="Cambria Math"/>
                      <w:i/>
                      <w:iCs/>
                    </w:rPr>
                  </m:ctrlPr>
                </m:den>
              </m:f>
              <m:r>
                <m:rPr/>
                <w:rPr>
                  <w:rFonts w:hint="default" w:ascii="Cambria Math" w:hAnsi="Cambria Math"/>
                </w:rPr>
                <m:t>×100</m:t>
              </m:r>
              <m:r>
                <m:rPr/>
                <w:rPr>
                  <w:rFonts w:hint="default" w:ascii="Cambria Math" w:hAnsi="Cambria Math"/>
                  <w:lang w:val="en-US" w:eastAsia="zh-CN"/>
                </w:rPr>
                <m:t>%</m:t>
              </m:r>
              <m:r>
                <m:rPr>
                  <m:sty m:val="p"/>
                </m:rPr>
                <w:rPr>
                  <w:rFonts w:hint="default" w:ascii="Cambria Math" w:hAnsi="Cambria Math"/>
                  <w:lang w:val="en-US" w:eastAsia="zh-CN"/>
                </w:rPr>
                <m:t>#(9</m:t>
              </m:r>
              <m:ctrlPr>
                <w:rPr>
                  <w:rFonts w:hint="default" w:ascii="Cambria Math" w:hAnsi="Cambria Math"/>
                  <w:i/>
                  <w:lang w:val="en-US" w:eastAsia="zh-CN"/>
                </w:rPr>
              </m:ctrlPr>
            </m:e>
          </m:eqArr>
          <m:r>
            <m:rPr/>
            <w:rPr>
              <w:rFonts w:hint="default" w:ascii="Cambria Math" w:hAnsi="Cambria Math"/>
              <w:lang w:val="en-US" w:eastAsia="zh-CN"/>
            </w:rPr>
            <m:t>)</m:t>
          </m:r>
        </m:oMath>
      </m:oMathPara>
    </w:p>
    <w:p w14:paraId="27320555">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式中：</w:t>
      </w:r>
    </w:p>
    <w:p w14:paraId="6154E0EC">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DJ</m:t>
            </m:r>
            <m:ctrlPr>
              <w:rPr>
                <w:rFonts w:hint="default" w:ascii="Cambria Math" w:hAnsi="Cambria Math"/>
                <w:i/>
                <w:iCs/>
                <w:lang w:val="en-US" w:eastAsia="zh-CN"/>
              </w:rPr>
            </m:ctrlPr>
          </m:sub>
        </m:sSub>
      </m:oMath>
      <w:r>
        <w:rPr>
          <w:rFonts w:hint="eastAsia"/>
          <w:lang w:val="en-US" w:eastAsia="zh-CN"/>
        </w:rPr>
        <w:t>——废旧产品可拆解率，单位为%；</w:t>
      </w:r>
    </w:p>
    <w:p w14:paraId="0A3E2242">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N</m:t>
            </m:r>
            <m:ctrlPr>
              <w:rPr>
                <w:rFonts w:hint="default" w:ascii="Cambria Math" w:hAnsi="Cambria Math"/>
                <w:i/>
                <w:iCs/>
              </w:rPr>
            </m:ctrlPr>
          </m:e>
          <m:sub>
            <m:r>
              <m:rPr/>
              <w:rPr>
                <w:rFonts w:hint="default" w:ascii="Cambria Math" w:hAnsi="Cambria Math"/>
                <w:lang w:val="en-US" w:eastAsia="zh-CN"/>
              </w:rPr>
              <m:t>KJ</m:t>
            </m:r>
            <m:ctrlPr>
              <w:rPr>
                <w:rFonts w:hint="default" w:ascii="Cambria Math" w:hAnsi="Cambria Math"/>
                <w:i/>
                <w:iCs/>
              </w:rPr>
            </m:ctrlPr>
          </m:sub>
        </m:sSub>
      </m:oMath>
      <w:r>
        <w:rPr>
          <w:rFonts w:hint="eastAsia"/>
          <w:lang w:val="en-US" w:eastAsia="zh-CN"/>
        </w:rPr>
        <w:t>——可无损拆解部件数量；</w:t>
      </w:r>
    </w:p>
    <w:p w14:paraId="0E151AA2">
      <w:pPr>
        <w:pStyle w:val="59"/>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m:oMath>
        <m:sSub>
          <m:sSubPr>
            <m:ctrlPr>
              <w:rPr>
                <w:rFonts w:hint="default" w:ascii="Cambria Math" w:hAnsi="Cambria Math"/>
                <w:i/>
                <w:iCs/>
              </w:rPr>
            </m:ctrlPr>
          </m:sSubPr>
          <m:e>
            <m:r>
              <m:rPr/>
              <w:rPr>
                <w:rFonts w:hint="default" w:ascii="Cambria Math" w:hAnsi="Cambria Math"/>
                <w:lang w:val="en-US" w:eastAsia="zh-CN"/>
              </w:rPr>
              <m:t>N</m:t>
            </m:r>
            <m:ctrlPr>
              <w:rPr>
                <w:rFonts w:hint="default" w:ascii="Cambria Math" w:hAnsi="Cambria Math"/>
                <w:i/>
                <w:iCs/>
              </w:rPr>
            </m:ctrlPr>
          </m:e>
          <m:sub>
            <m:r>
              <m:rPr/>
              <w:rPr>
                <w:rFonts w:hint="default" w:ascii="Cambria Math" w:hAnsi="Cambria Math"/>
                <w:lang w:val="en-US" w:eastAsia="zh-CN"/>
              </w:rPr>
              <m:t>ZP</m:t>
            </m:r>
            <m:ctrlPr>
              <w:rPr>
                <w:rFonts w:hint="default" w:ascii="Cambria Math" w:hAnsi="Cambria Math"/>
                <w:i/>
                <w:iCs/>
              </w:rPr>
            </m:ctrlPr>
          </m:sub>
        </m:sSub>
      </m:oMath>
      <w:r>
        <w:rPr>
          <w:rFonts w:hint="eastAsia"/>
          <w:lang w:val="en-US" w:eastAsia="zh-CN"/>
        </w:rPr>
        <w:t>——产品总独立部件数量。</w:t>
      </w:r>
    </w:p>
    <w:p w14:paraId="60694B93">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hAnsi="Cambria Math"/>
          <w:i w:val="0"/>
          <w:lang w:val="en-US" w:eastAsia="zh-CN"/>
        </w:rPr>
      </w:pPr>
      <w:r>
        <w:rPr>
          <w:rFonts w:hint="default" w:hAnsi="Cambria Math"/>
          <w:i w:val="0"/>
          <w:lang w:val="en-US" w:eastAsia="zh-CN"/>
        </w:rPr>
        <w:t>7.6.2 废旧瓷件再利用率</w:t>
      </w:r>
    </w:p>
    <w:p w14:paraId="334692E1">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lang w:val="en-US" w:eastAsia="zh-CN"/>
        </w:rPr>
        <w:t>将拆解后的废旧瓷件经清洗、破碎、筛分、除铁处理后，作为再生原料投入生产线试生产，统计可用于再生产的废旧瓷件质量占总废旧瓷件质量比例，按公式（1</w:t>
      </w:r>
      <w:r>
        <w:rPr>
          <w:rFonts w:hint="eastAsia"/>
          <w:lang w:val="en-US" w:eastAsia="zh-CN"/>
        </w:rPr>
        <w:t>0</w:t>
      </w:r>
      <w:r>
        <w:rPr>
          <w:rFonts w:hint="default"/>
          <w:lang w:val="en-US" w:eastAsia="zh-CN"/>
        </w:rPr>
        <w:t>）计算：</w:t>
      </w:r>
    </w:p>
    <w:p w14:paraId="0BCAFC46">
      <w:pPr>
        <w:pStyle w:val="5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hAnsi="Cambria Math"/>
          <w:i w:val="0"/>
          <w:lang w:val="en-US" w:eastAsia="zh-CN"/>
        </w:rPr>
      </w:pPr>
      <m:oMathPara>
        <m:oMath>
          <m:eqArr>
            <m:eqArrPr>
              <m:maxDist m:val="1"/>
              <m:ctrlPr>
                <w:rPr>
                  <w:rFonts w:hint="default" w:ascii="Cambria Math" w:hAnsi="Cambria Math"/>
                  <w:i/>
                  <w:lang w:val="en-US" w:eastAsia="zh-CN"/>
                </w:rPr>
              </m:ctrlPr>
            </m:eqArrPr>
            <m:e>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ZL</m:t>
                  </m:r>
                  <m:ctrlPr>
                    <w:rPr>
                      <w:rFonts w:hint="default" w:ascii="Cambria Math" w:hAnsi="Cambria Math"/>
                      <w:i/>
                      <w:iCs/>
                      <w:lang w:val="en-US" w:eastAsia="zh-CN"/>
                    </w:rPr>
                  </m:ctrlPr>
                </m:sub>
              </m:sSub>
              <m:r>
                <m:rPr/>
                <w:rPr>
                  <w:rFonts w:hint="default" w:ascii="Cambria Math" w:hAnsi="Cambria Math"/>
                </w:rPr>
                <m:t>=</m:t>
              </m:r>
              <m:f>
                <m:fPr>
                  <m:ctrlPr>
                    <w:rPr>
                      <w:rFonts w:hint="default" w:ascii="Cambria Math" w:hAnsi="Cambria Math"/>
                      <w:i/>
                      <w:iCs/>
                    </w:rPr>
                  </m:ctrlPr>
                </m:fPr>
                <m:num>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KY</m:t>
                      </m:r>
                      <m:ctrlPr>
                        <w:rPr>
                          <w:rFonts w:hint="default" w:ascii="Cambria Math" w:hAnsi="Cambria Math"/>
                          <w:i/>
                          <w:iCs/>
                        </w:rPr>
                      </m:ctrlPr>
                    </m:sub>
                  </m:sSub>
                  <m:ctrlPr>
                    <w:rPr>
                      <w:rFonts w:hint="default" w:ascii="Cambria Math" w:hAnsi="Cambria Math"/>
                      <w:i/>
                      <w:iCs/>
                    </w:rPr>
                  </m:ctrlPr>
                </m:num>
                <m:den>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BF</m:t>
                      </m:r>
                      <m:ctrlPr>
                        <w:rPr>
                          <w:rFonts w:hint="default" w:ascii="Cambria Math" w:hAnsi="Cambria Math"/>
                          <w:i/>
                          <w:iCs/>
                        </w:rPr>
                      </m:ctrlPr>
                    </m:sub>
                  </m:sSub>
                  <m:ctrlPr>
                    <w:rPr>
                      <w:rFonts w:hint="default" w:ascii="Cambria Math" w:hAnsi="Cambria Math"/>
                      <w:i/>
                      <w:iCs/>
                    </w:rPr>
                  </m:ctrlPr>
                </m:den>
              </m:f>
              <m:r>
                <m:rPr/>
                <w:rPr>
                  <w:rFonts w:hint="default" w:ascii="Cambria Math" w:hAnsi="Cambria Math"/>
                </w:rPr>
                <m:t>×100</m:t>
              </m:r>
              <m:r>
                <m:rPr/>
                <w:rPr>
                  <w:rFonts w:hint="default" w:ascii="Cambria Math" w:hAnsi="Cambria Math"/>
                  <w:lang w:val="en-US" w:eastAsia="zh-CN"/>
                </w:rPr>
                <m:t>%</m:t>
              </m:r>
              <m:r>
                <m:rPr>
                  <m:sty m:val="p"/>
                </m:rPr>
                <w:rPr>
                  <w:rFonts w:hint="default" w:ascii="Cambria Math" w:hAnsi="Cambria Math"/>
                  <w:lang w:val="en-US" w:eastAsia="zh-CN"/>
                </w:rPr>
                <m:t>#(10</m:t>
              </m:r>
              <m:ctrlPr>
                <w:rPr>
                  <w:rFonts w:hint="default" w:ascii="Cambria Math" w:hAnsi="Cambria Math"/>
                  <w:i/>
                  <w:lang w:val="en-US" w:eastAsia="zh-CN"/>
                </w:rPr>
              </m:ctrlPr>
            </m:e>
          </m:eqArr>
          <m:r>
            <m:rPr/>
            <w:rPr>
              <w:rFonts w:hint="default" w:ascii="Cambria Math" w:hAnsi="Cambria Math"/>
              <w:lang w:val="en-US" w:eastAsia="zh-CN"/>
            </w:rPr>
            <m:t>)</m:t>
          </m:r>
        </m:oMath>
      </m:oMathPara>
    </w:p>
    <w:p w14:paraId="252615DC">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式中：</w:t>
      </w:r>
    </w:p>
    <w:p w14:paraId="598B62CB">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m:oMath>
        <m:sSub>
          <m:sSubPr>
            <m:ctrlPr>
              <w:rPr>
                <w:rFonts w:hint="default" w:ascii="Cambria Math" w:hAnsi="Cambria Math"/>
                <w:i/>
                <w:iCs/>
                <w:lang w:val="en-US" w:eastAsia="zh-CN"/>
              </w:rPr>
            </m:ctrlPr>
          </m:sSubPr>
          <m:e>
            <m:r>
              <m:rPr/>
              <w:rPr>
                <w:rFonts w:hint="default" w:ascii="Cambria Math" w:hAnsi="Cambria Math"/>
                <w:lang w:val="en-US"/>
              </w:rPr>
              <m:t>η</m:t>
            </m:r>
            <m:ctrlPr>
              <w:rPr>
                <w:rFonts w:hint="default" w:ascii="Cambria Math" w:hAnsi="Cambria Math"/>
                <w:i/>
                <w:iCs/>
                <w:lang w:val="en-US" w:eastAsia="zh-CN"/>
              </w:rPr>
            </m:ctrlPr>
          </m:e>
          <m:sub>
            <m:r>
              <m:rPr/>
              <w:rPr>
                <w:rFonts w:hint="default" w:ascii="Cambria Math" w:hAnsi="Cambria Math"/>
                <w:lang w:val="en-US" w:eastAsia="zh-CN"/>
              </w:rPr>
              <m:t>ZL</m:t>
            </m:r>
            <m:ctrlPr>
              <w:rPr>
                <w:rFonts w:hint="default" w:ascii="Cambria Math" w:hAnsi="Cambria Math"/>
                <w:i/>
                <w:iCs/>
                <w:lang w:val="en-US" w:eastAsia="zh-CN"/>
              </w:rPr>
            </m:ctrlPr>
          </m:sub>
        </m:sSub>
      </m:oMath>
      <w:r>
        <w:rPr>
          <w:rFonts w:hint="default" w:hAnsi="Cambria Math"/>
          <w:i w:val="0"/>
          <w:lang w:val="en-US" w:eastAsia="zh-CN"/>
        </w:rPr>
        <w:t>——废旧瓷件再利用率，</w:t>
      </w:r>
      <w:r>
        <w:rPr>
          <w:rFonts w:hint="eastAsia"/>
          <w:lang w:val="en-US" w:eastAsia="zh-CN"/>
        </w:rPr>
        <w:t>单位为</w:t>
      </w:r>
      <w:r>
        <w:rPr>
          <w:rFonts w:hint="default" w:hAnsi="Cambria Math"/>
          <w:i w:val="0"/>
          <w:lang w:val="en-US" w:eastAsia="zh-CN"/>
        </w:rPr>
        <w:t>%；</w:t>
      </w:r>
    </w:p>
    <w:p w14:paraId="53024392">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KY</m:t>
            </m:r>
            <m:ctrlPr>
              <w:rPr>
                <w:rFonts w:hint="default" w:ascii="Cambria Math" w:hAnsi="Cambria Math"/>
                <w:i/>
                <w:iCs/>
              </w:rPr>
            </m:ctrlPr>
          </m:sub>
        </m:sSub>
      </m:oMath>
      <w:r>
        <w:rPr>
          <w:rFonts w:hint="default" w:hAnsi="Cambria Math"/>
          <w:i w:val="0"/>
          <w:lang w:val="en-US" w:eastAsia="zh-CN"/>
        </w:rPr>
        <w:t>——可回用再生瓷件粉料质量，单位为吨（t）；</w:t>
      </w:r>
    </w:p>
    <w:p w14:paraId="3B33171D">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m:oMath>
        <m:sSub>
          <m:sSubPr>
            <m:ctrlPr>
              <w:rPr>
                <w:rFonts w:hint="default" w:ascii="Cambria Math" w:hAnsi="Cambria Math"/>
                <w:i/>
                <w:iCs/>
              </w:rPr>
            </m:ctrlPr>
          </m:sSubPr>
          <m:e>
            <m:r>
              <m:rPr/>
              <w:rPr>
                <w:rFonts w:hint="default" w:ascii="Cambria Math" w:hAnsi="Cambria Math"/>
                <w:lang w:val="en-US" w:eastAsia="zh-CN"/>
              </w:rPr>
              <m:t>G</m:t>
            </m:r>
            <m:ctrlPr>
              <w:rPr>
                <w:rFonts w:hint="default" w:ascii="Cambria Math" w:hAnsi="Cambria Math"/>
                <w:i/>
                <w:iCs/>
              </w:rPr>
            </m:ctrlPr>
          </m:e>
          <m:sub>
            <m:r>
              <m:rPr/>
              <w:rPr>
                <w:rFonts w:hint="default" w:ascii="Cambria Math" w:hAnsi="Cambria Math"/>
                <w:lang w:val="en-US" w:eastAsia="zh-CN"/>
              </w:rPr>
              <m:t>BF</m:t>
            </m:r>
            <m:ctrlPr>
              <w:rPr>
                <w:rFonts w:hint="default" w:ascii="Cambria Math" w:hAnsi="Cambria Math"/>
                <w:i/>
                <w:iCs/>
              </w:rPr>
            </m:ctrlPr>
          </m:sub>
        </m:sSub>
      </m:oMath>
      <w:r>
        <w:rPr>
          <w:rFonts w:hint="default" w:hAnsi="Cambria Math"/>
          <w:i w:val="0"/>
          <w:lang w:val="en-US" w:eastAsia="zh-CN"/>
        </w:rPr>
        <w:t>——投入试验的废旧瓷件总质量，单位为吨（t）。</w:t>
      </w:r>
    </w:p>
    <w:p w14:paraId="06AF0124">
      <w:pPr>
        <w:pStyle w:val="107"/>
        <w:spacing w:before="240" w:after="240"/>
        <w:ind w:left="0" w:firstLine="0"/>
        <w:rPr>
          <w:rFonts w:hint="default"/>
          <w:lang w:val="en-US" w:eastAsia="zh-CN"/>
        </w:rPr>
      </w:pPr>
      <w:bookmarkStart w:id="75" w:name="_Toc17839"/>
      <w:r>
        <w:rPr>
          <w:rFonts w:hint="default"/>
          <w:lang w:val="en-US" w:eastAsia="zh-CN"/>
        </w:rPr>
        <w:t>评价程序</w:t>
      </w:r>
      <w:bookmarkEnd w:id="75"/>
    </w:p>
    <w:p w14:paraId="080D7751">
      <w:pPr>
        <w:pStyle w:val="108"/>
        <w:spacing w:before="120" w:after="120"/>
        <w:rPr>
          <w:rFonts w:hint="default" w:hAnsi="Cambria Math"/>
          <w:i w:val="0"/>
          <w:lang w:val="en-US" w:eastAsia="zh-CN"/>
        </w:rPr>
      </w:pPr>
      <w:bookmarkStart w:id="76" w:name="_Toc8525"/>
      <w:r>
        <w:rPr>
          <w:rFonts w:hint="default" w:hAnsi="Cambria Math"/>
          <w:i w:val="0"/>
          <w:lang w:val="en-US" w:eastAsia="zh-CN"/>
        </w:rPr>
        <w:t>申报受理</w:t>
      </w:r>
      <w:bookmarkEnd w:id="76"/>
    </w:p>
    <w:p w14:paraId="74A1EA4F">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企业自愿提交评价申请，同时提交营业执照、体系认证证书、产品质检报告、能耗台账、环保检测报告、碳排放核算报告等佐证材料，评价机构对申报材料进行形式审查，材料齐全且合规的予以受理。</w:t>
      </w:r>
    </w:p>
    <w:p w14:paraId="68074391">
      <w:pPr>
        <w:pStyle w:val="108"/>
        <w:spacing w:before="120" w:after="120"/>
        <w:rPr>
          <w:rFonts w:hint="default" w:hAnsi="Cambria Math"/>
          <w:i w:val="0"/>
          <w:lang w:val="en-US" w:eastAsia="zh-CN"/>
        </w:rPr>
      </w:pPr>
      <w:bookmarkStart w:id="77" w:name="_Toc29425"/>
      <w:r>
        <w:rPr>
          <w:rFonts w:hint="default" w:hAnsi="Cambria Math"/>
          <w:i w:val="0"/>
          <w:lang w:val="en-US" w:eastAsia="zh-CN"/>
        </w:rPr>
        <w:t>资料审核</w:t>
      </w:r>
      <w:bookmarkEnd w:id="77"/>
    </w:p>
    <w:p w14:paraId="61C94698">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评价机构核查企业资质、合规性资料、台账数据、检测报告的真实性、有效性、完整性，确认企业满足5.1、5.2、5.3要求，无违规记录。</w:t>
      </w:r>
    </w:p>
    <w:p w14:paraId="198AD2BC">
      <w:pPr>
        <w:pStyle w:val="108"/>
        <w:spacing w:before="120" w:after="120"/>
        <w:rPr>
          <w:rFonts w:hint="default" w:hAnsi="Cambria Math"/>
          <w:i w:val="0"/>
          <w:lang w:val="en-US" w:eastAsia="zh-CN"/>
        </w:rPr>
      </w:pPr>
      <w:bookmarkStart w:id="78" w:name="_Toc32576"/>
      <w:r>
        <w:rPr>
          <w:rFonts w:hint="default" w:hAnsi="Cambria Math"/>
          <w:i w:val="0"/>
          <w:lang w:val="en-US" w:eastAsia="zh-CN"/>
        </w:rPr>
        <w:t>现场核查</w:t>
      </w:r>
      <w:bookmarkEnd w:id="78"/>
    </w:p>
    <w:p w14:paraId="5E4FF115">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组织专家现场核查生产车间、环保设施、节能设备、计量器具配置情况，随机抽取样品委托第三方机构进行检测，获取各项绿色低碳指标实测数据。</w:t>
      </w:r>
    </w:p>
    <w:p w14:paraId="0BBC7874">
      <w:pPr>
        <w:pStyle w:val="108"/>
        <w:spacing w:before="120" w:after="120"/>
        <w:rPr>
          <w:rFonts w:hint="default" w:hAnsi="Cambria Math"/>
          <w:i w:val="0"/>
          <w:lang w:val="en-US" w:eastAsia="zh-CN"/>
        </w:rPr>
      </w:pPr>
      <w:bookmarkStart w:id="79" w:name="_Toc2701"/>
      <w:r>
        <w:rPr>
          <w:rFonts w:hint="default" w:hAnsi="Cambria Math"/>
          <w:i w:val="0"/>
          <w:lang w:val="en-US" w:eastAsia="zh-CN"/>
        </w:rPr>
        <w:t>综合评价</w:t>
      </w:r>
      <w:bookmarkEnd w:id="79"/>
    </w:p>
    <w:p w14:paraId="6BFA0504">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结合资料审核结果、现场核查情况、检测数据，对照本文件评价指标体系，判定产品各项指标达标情况，形成综合评价报告。</w:t>
      </w:r>
    </w:p>
    <w:p w14:paraId="64607DED">
      <w:pPr>
        <w:pStyle w:val="108"/>
        <w:spacing w:before="120" w:after="120"/>
        <w:rPr>
          <w:rFonts w:hint="default" w:hAnsi="Cambria Math"/>
          <w:i w:val="0"/>
          <w:lang w:val="en-US" w:eastAsia="zh-CN"/>
        </w:rPr>
      </w:pPr>
      <w:bookmarkStart w:id="80" w:name="_Toc31780"/>
      <w:r>
        <w:rPr>
          <w:rFonts w:hint="default" w:hAnsi="Cambria Math"/>
          <w:i w:val="0"/>
          <w:lang w:val="en-US" w:eastAsia="zh-CN"/>
        </w:rPr>
        <w:t>结果公示与认定</w:t>
      </w:r>
      <w:bookmarkEnd w:id="80"/>
    </w:p>
    <w:p w14:paraId="6E97EF43">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评价结果公示7个工作日，无异议后出具正式绿色低碳产品评价认定结论，对符合要求的产品授予绿色低碳产品标识使用资格。</w:t>
      </w:r>
    </w:p>
    <w:p w14:paraId="3B1BD2F6">
      <w:pPr>
        <w:pStyle w:val="107"/>
        <w:spacing w:before="240" w:after="240"/>
        <w:ind w:left="0" w:firstLine="0"/>
        <w:rPr>
          <w:rFonts w:hint="default"/>
          <w:lang w:val="en-US" w:eastAsia="zh-CN"/>
        </w:rPr>
      </w:pPr>
      <w:bookmarkStart w:id="81" w:name="_Toc16470"/>
      <w:r>
        <w:rPr>
          <w:rFonts w:hint="default"/>
          <w:lang w:val="en-US" w:eastAsia="zh-CN"/>
        </w:rPr>
        <w:t>评价结果</w:t>
      </w:r>
      <w:bookmarkEnd w:id="81"/>
    </w:p>
    <w:p w14:paraId="2BEBA7AA">
      <w:pPr>
        <w:pStyle w:val="108"/>
        <w:spacing w:before="120" w:after="120"/>
        <w:rPr>
          <w:rFonts w:hint="default" w:hAnsi="Cambria Math"/>
          <w:i w:val="0"/>
          <w:lang w:val="en-US" w:eastAsia="zh-CN"/>
        </w:rPr>
      </w:pPr>
      <w:bookmarkStart w:id="82" w:name="_Toc28303"/>
      <w:r>
        <w:rPr>
          <w:rFonts w:hint="eastAsia" w:hAnsi="Cambria Math"/>
          <w:i w:val="0"/>
          <w:lang w:val="en-US" w:eastAsia="zh-CN"/>
        </w:rPr>
        <w:t>结果判定</w:t>
      </w:r>
      <w:bookmarkEnd w:id="82"/>
    </w:p>
    <w:p w14:paraId="5276478E">
      <w:pPr>
        <w:pStyle w:val="59"/>
        <w:rPr>
          <w:rFonts w:hint="default"/>
          <w:lang w:val="en-US" w:eastAsia="zh-CN"/>
        </w:rPr>
      </w:pPr>
      <w:r>
        <w:rPr>
          <w:rFonts w:hint="eastAsia"/>
          <w:lang w:val="en-US" w:eastAsia="zh-CN"/>
        </w:rPr>
        <w:t>评价结果判定规则如下：</w:t>
      </w:r>
    </w:p>
    <w:p w14:paraId="04CD010D">
      <w:pPr>
        <w:pStyle w:val="59"/>
        <w:rPr>
          <w:rFonts w:hint="default"/>
          <w:lang w:val="en-US" w:eastAsia="zh-CN"/>
        </w:rPr>
      </w:pPr>
      <w:r>
        <w:rPr>
          <w:rFonts w:hint="eastAsia"/>
          <w:lang w:val="en-US" w:eastAsia="zh-CN"/>
        </w:rPr>
        <w:t>a）</w:t>
      </w:r>
      <w:r>
        <w:rPr>
          <w:rFonts w:hint="default"/>
          <w:lang w:val="en-US" w:eastAsia="zh-CN"/>
        </w:rPr>
        <w:t>合格级：所有</w:t>
      </w:r>
      <w:r>
        <w:rPr>
          <w:rFonts w:hint="eastAsia"/>
          <w:lang w:val="en-US" w:eastAsia="zh-CN"/>
        </w:rPr>
        <w:t>指标均满足</w:t>
      </w:r>
      <w:r>
        <w:rPr>
          <w:rFonts w:hint="default"/>
          <w:lang w:val="en-US" w:eastAsia="zh-CN"/>
        </w:rPr>
        <w:t>基础达标</w:t>
      </w:r>
      <w:r>
        <w:rPr>
          <w:rFonts w:hint="eastAsia"/>
          <w:lang w:val="en-US" w:eastAsia="zh-CN"/>
        </w:rPr>
        <w:t>值要求</w:t>
      </w:r>
      <w:r>
        <w:rPr>
          <w:rFonts w:hint="default"/>
          <w:lang w:val="en-US" w:eastAsia="zh-CN"/>
        </w:rPr>
        <w:t>，无指标超标、无合规性问题，判定为绿色低碳合格产品</w:t>
      </w:r>
      <w:r>
        <w:rPr>
          <w:rFonts w:hint="eastAsia"/>
          <w:lang w:val="en-US" w:eastAsia="zh-CN"/>
        </w:rPr>
        <w:t>；</w:t>
      </w:r>
    </w:p>
    <w:p w14:paraId="395612EF">
      <w:pPr>
        <w:pStyle w:val="59"/>
        <w:rPr>
          <w:rFonts w:hint="default"/>
          <w:lang w:val="en-US" w:eastAsia="zh-CN"/>
        </w:rPr>
      </w:pPr>
      <w:r>
        <w:rPr>
          <w:rFonts w:hint="eastAsia"/>
          <w:lang w:val="en-US" w:eastAsia="zh-CN"/>
        </w:rPr>
        <w:t>b）</w:t>
      </w:r>
      <w:r>
        <w:rPr>
          <w:rFonts w:hint="default"/>
          <w:lang w:val="en-US" w:eastAsia="zh-CN"/>
        </w:rPr>
        <w:t>优秀级：所有</w:t>
      </w:r>
      <w:r>
        <w:rPr>
          <w:rFonts w:hint="eastAsia"/>
          <w:lang w:val="en-US" w:eastAsia="zh-CN"/>
        </w:rPr>
        <w:t>指标均满足</w:t>
      </w:r>
      <w:r>
        <w:rPr>
          <w:rFonts w:hint="default"/>
          <w:lang w:val="en-US" w:eastAsia="zh-CN"/>
        </w:rPr>
        <w:t>基础达标</w:t>
      </w:r>
      <w:r>
        <w:rPr>
          <w:rFonts w:hint="eastAsia"/>
          <w:lang w:val="en-US" w:eastAsia="zh-CN"/>
        </w:rPr>
        <w:t>值要求</w:t>
      </w:r>
      <w:r>
        <w:rPr>
          <w:rFonts w:hint="default"/>
          <w:lang w:val="en-US" w:eastAsia="zh-CN"/>
        </w:rPr>
        <w:t>，且80%及以上指标</w:t>
      </w:r>
      <w:r>
        <w:rPr>
          <w:rFonts w:hint="eastAsia"/>
          <w:lang w:val="en-US" w:eastAsia="zh-CN"/>
        </w:rPr>
        <w:t>达到先进指标值</w:t>
      </w:r>
      <w:r>
        <w:rPr>
          <w:rFonts w:hint="default"/>
          <w:lang w:val="en-US" w:eastAsia="zh-CN"/>
        </w:rPr>
        <w:t>要求，判定为绿色低碳优秀产品（行业领跑产品）</w:t>
      </w:r>
      <w:r>
        <w:rPr>
          <w:rFonts w:hint="eastAsia"/>
          <w:lang w:val="en-US" w:eastAsia="zh-CN"/>
        </w:rPr>
        <w:t>；</w:t>
      </w:r>
    </w:p>
    <w:p w14:paraId="711F1010">
      <w:pPr>
        <w:pStyle w:val="59"/>
        <w:rPr>
          <w:rFonts w:hint="default"/>
          <w:lang w:val="en-US" w:eastAsia="zh-CN"/>
        </w:rPr>
      </w:pPr>
      <w:r>
        <w:rPr>
          <w:rFonts w:hint="eastAsia"/>
          <w:lang w:val="en-US" w:eastAsia="zh-CN"/>
        </w:rPr>
        <w:t>c）</w:t>
      </w:r>
      <w:r>
        <w:rPr>
          <w:rFonts w:hint="default"/>
          <w:lang w:val="en-US" w:eastAsia="zh-CN"/>
        </w:rPr>
        <w:t>不合格级：任意一项指标不满足基础达标</w:t>
      </w:r>
      <w:r>
        <w:rPr>
          <w:rFonts w:hint="eastAsia"/>
          <w:lang w:val="en-US" w:eastAsia="zh-CN"/>
        </w:rPr>
        <w:t>值</w:t>
      </w:r>
      <w:r>
        <w:rPr>
          <w:rFonts w:hint="default"/>
          <w:lang w:val="en-US" w:eastAsia="zh-CN"/>
        </w:rPr>
        <w:t>，或企业存在合规性违规问题、产品质量不合格，直接判定为评价不通过。</w:t>
      </w:r>
    </w:p>
    <w:p w14:paraId="470FC3BC">
      <w:pPr>
        <w:pStyle w:val="108"/>
        <w:spacing w:before="120" w:after="120"/>
        <w:rPr>
          <w:rFonts w:hint="default" w:hAnsi="Cambria Math"/>
          <w:i w:val="0"/>
          <w:lang w:val="en-US" w:eastAsia="zh-CN"/>
        </w:rPr>
      </w:pPr>
      <w:bookmarkStart w:id="83" w:name="_Toc25192"/>
      <w:r>
        <w:rPr>
          <w:rFonts w:hint="eastAsia" w:hAnsi="Cambria Math"/>
          <w:i w:val="0"/>
          <w:lang w:val="en-US" w:eastAsia="zh-CN"/>
        </w:rPr>
        <w:t>评价报告</w:t>
      </w:r>
      <w:bookmarkEnd w:id="83"/>
    </w:p>
    <w:p w14:paraId="2018A73E">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hAnsi="Cambria Math"/>
          <w:i w:val="0"/>
          <w:lang w:val="en-US" w:eastAsia="zh-CN"/>
        </w:rPr>
      </w:pPr>
      <w:r>
        <w:rPr>
          <w:rFonts w:hint="default" w:hAnsi="Cambria Math"/>
          <w:i w:val="0"/>
          <w:lang w:val="en-US" w:eastAsia="zh-CN"/>
        </w:rPr>
        <w:t>评价工作全部完成后，评价机构应出具完整、规范、可溯源的评价报告</w:t>
      </w:r>
      <w:r>
        <w:rPr>
          <w:rFonts w:hint="eastAsia" w:hAnsi="Cambria Math"/>
          <w:i w:val="0"/>
          <w:lang w:val="en-US" w:eastAsia="zh-CN"/>
        </w:rPr>
        <w:t>，报告应包括下列内容：</w:t>
      </w:r>
    </w:p>
    <w:p w14:paraId="3B48B09E">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a）基本信息：包含参评企业信息、产品参数、评价机构、评价时间及评价依据；</w:t>
      </w:r>
    </w:p>
    <w:p w14:paraId="56FBF05E">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b）检测基础信息：列明试验设备参数、计量校准状态、试验环境条件；</w:t>
      </w:r>
    </w:p>
    <w:p w14:paraId="3F464EDC">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c）检测与核算数据：包含原始测试数据、各项指标核算结果、测量不确定度评定；</w:t>
      </w:r>
    </w:p>
    <w:p w14:paraId="69A09BBD">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d）指标对比结果：对照本文件基础达标值、先进提升值，明确各指标达标情况；</w:t>
      </w:r>
    </w:p>
    <w:p w14:paraId="6C38884A">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e）合规核查结论：汇总企业生产、质量、环保、计量、信用等前置合规核查结果；</w:t>
      </w:r>
    </w:p>
    <w:p w14:paraId="5287DBEF">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f）综合评价结论：明确产品最终绿色低碳评价等级；</w:t>
      </w:r>
    </w:p>
    <w:p w14:paraId="07D4DD6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Cambria Math"/>
          <w:i w:val="0"/>
          <w:lang w:val="en-US" w:eastAsia="zh-CN"/>
        </w:rPr>
      </w:pPr>
      <w:r>
        <w:rPr>
          <w:rFonts w:hint="default" w:hAnsi="Cambria Math"/>
          <w:i w:val="0"/>
          <w:lang w:val="en-US" w:eastAsia="zh-CN"/>
        </w:rPr>
        <w:t>g）佐证附件：附检测报告、设备校准证书、体系证书、现场记录及核算台账等支撑材料。</w:t>
      </w:r>
    </w:p>
    <w:bookmarkEnd w:id="4"/>
    <w:bookmarkEnd w:id="19"/>
    <w:bookmarkEnd w:id="20"/>
    <w:bookmarkEnd w:id="21"/>
    <w:bookmarkEnd w:id="22"/>
    <w:p w14:paraId="397AC3B9">
      <w:pPr>
        <w:pStyle w:val="235"/>
        <w:framePr w:wrap="around"/>
        <w:jc w:val="center"/>
        <w:rPr>
          <w:rFonts w:hint="default"/>
          <w:lang w:val="en-US" w:eastAsia="zh-CN"/>
        </w:rPr>
      </w:pPr>
      <w:r>
        <w:t>_________________________________</w:t>
      </w:r>
    </w:p>
    <w:sectPr>
      <w:footerReference r:id="rId12" w:type="default"/>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1AD3">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55E">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2D55E">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文档中未找到关联章节样式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3250AD"/>
    <w:rsid w:val="0248305A"/>
    <w:rsid w:val="0250735D"/>
    <w:rsid w:val="027D0F8C"/>
    <w:rsid w:val="029124C9"/>
    <w:rsid w:val="02FD0CF5"/>
    <w:rsid w:val="03367AB9"/>
    <w:rsid w:val="04272E41"/>
    <w:rsid w:val="05D13019"/>
    <w:rsid w:val="06112117"/>
    <w:rsid w:val="069D14D0"/>
    <w:rsid w:val="06BD3950"/>
    <w:rsid w:val="06DA075B"/>
    <w:rsid w:val="07340504"/>
    <w:rsid w:val="074339A9"/>
    <w:rsid w:val="074E2EF7"/>
    <w:rsid w:val="07F567CA"/>
    <w:rsid w:val="082454D8"/>
    <w:rsid w:val="08B66FA6"/>
    <w:rsid w:val="09137F54"/>
    <w:rsid w:val="093F51ED"/>
    <w:rsid w:val="09670379"/>
    <w:rsid w:val="099B68C7"/>
    <w:rsid w:val="09A6701A"/>
    <w:rsid w:val="09B039F5"/>
    <w:rsid w:val="09D76A51"/>
    <w:rsid w:val="0A611458"/>
    <w:rsid w:val="0B495EAF"/>
    <w:rsid w:val="0B761C2B"/>
    <w:rsid w:val="0BD0037E"/>
    <w:rsid w:val="0C554996"/>
    <w:rsid w:val="0C734149"/>
    <w:rsid w:val="0CDF4D1D"/>
    <w:rsid w:val="0CE65413"/>
    <w:rsid w:val="0D0504FC"/>
    <w:rsid w:val="0D935B07"/>
    <w:rsid w:val="0DA90E87"/>
    <w:rsid w:val="0DC73CDF"/>
    <w:rsid w:val="0EF820C6"/>
    <w:rsid w:val="0F9F21FB"/>
    <w:rsid w:val="0FB22603"/>
    <w:rsid w:val="0FB73D2F"/>
    <w:rsid w:val="106043C7"/>
    <w:rsid w:val="10667503"/>
    <w:rsid w:val="106C1C45"/>
    <w:rsid w:val="10A96AED"/>
    <w:rsid w:val="10C36704"/>
    <w:rsid w:val="11466B07"/>
    <w:rsid w:val="11484B7B"/>
    <w:rsid w:val="11F12DFD"/>
    <w:rsid w:val="12011292"/>
    <w:rsid w:val="120C7C36"/>
    <w:rsid w:val="121073DE"/>
    <w:rsid w:val="126D6927"/>
    <w:rsid w:val="1273042B"/>
    <w:rsid w:val="12B969E9"/>
    <w:rsid w:val="13951B3B"/>
    <w:rsid w:val="139B5716"/>
    <w:rsid w:val="13E25209"/>
    <w:rsid w:val="14E8630E"/>
    <w:rsid w:val="14FD5887"/>
    <w:rsid w:val="158A5A42"/>
    <w:rsid w:val="1594241D"/>
    <w:rsid w:val="15C41AB6"/>
    <w:rsid w:val="15C6470F"/>
    <w:rsid w:val="16FC64CC"/>
    <w:rsid w:val="172E656B"/>
    <w:rsid w:val="173B2048"/>
    <w:rsid w:val="17C82B49"/>
    <w:rsid w:val="17D27E36"/>
    <w:rsid w:val="199B021E"/>
    <w:rsid w:val="1A0C2EC9"/>
    <w:rsid w:val="1A7211B1"/>
    <w:rsid w:val="1A907657"/>
    <w:rsid w:val="1B520DB0"/>
    <w:rsid w:val="1BEA14D8"/>
    <w:rsid w:val="1CC41839"/>
    <w:rsid w:val="1D4604A0"/>
    <w:rsid w:val="1D6121D2"/>
    <w:rsid w:val="1D943902"/>
    <w:rsid w:val="1D95247B"/>
    <w:rsid w:val="1DEB6009"/>
    <w:rsid w:val="1E5200F1"/>
    <w:rsid w:val="1F4A70FD"/>
    <w:rsid w:val="200E40BC"/>
    <w:rsid w:val="2099237C"/>
    <w:rsid w:val="21A53343"/>
    <w:rsid w:val="220821C8"/>
    <w:rsid w:val="228D3E7A"/>
    <w:rsid w:val="228F6446"/>
    <w:rsid w:val="22E16D4F"/>
    <w:rsid w:val="23403BE4"/>
    <w:rsid w:val="23517B9F"/>
    <w:rsid w:val="246A441E"/>
    <w:rsid w:val="247A76EA"/>
    <w:rsid w:val="25432329"/>
    <w:rsid w:val="255045B2"/>
    <w:rsid w:val="25916979"/>
    <w:rsid w:val="25E42FB4"/>
    <w:rsid w:val="2609650F"/>
    <w:rsid w:val="267047E0"/>
    <w:rsid w:val="26AD1FB3"/>
    <w:rsid w:val="275B723E"/>
    <w:rsid w:val="27BC1FA7"/>
    <w:rsid w:val="27F07987"/>
    <w:rsid w:val="283332DA"/>
    <w:rsid w:val="283C2BCC"/>
    <w:rsid w:val="283D6944"/>
    <w:rsid w:val="287405B8"/>
    <w:rsid w:val="290047DB"/>
    <w:rsid w:val="291F0542"/>
    <w:rsid w:val="294D78C7"/>
    <w:rsid w:val="29BB5003"/>
    <w:rsid w:val="2AB4113F"/>
    <w:rsid w:val="2BEA293F"/>
    <w:rsid w:val="2C113E5C"/>
    <w:rsid w:val="2D88542E"/>
    <w:rsid w:val="2DAE3DAC"/>
    <w:rsid w:val="2DB9081B"/>
    <w:rsid w:val="2E0067B1"/>
    <w:rsid w:val="2E905A1F"/>
    <w:rsid w:val="2FEF6776"/>
    <w:rsid w:val="300A7A53"/>
    <w:rsid w:val="3029746C"/>
    <w:rsid w:val="309D2676"/>
    <w:rsid w:val="30BD0622"/>
    <w:rsid w:val="30CD7FF2"/>
    <w:rsid w:val="30FA5A12"/>
    <w:rsid w:val="312D57A8"/>
    <w:rsid w:val="32523AAD"/>
    <w:rsid w:val="32592EEF"/>
    <w:rsid w:val="32A978B2"/>
    <w:rsid w:val="32BE2B5E"/>
    <w:rsid w:val="32D3412D"/>
    <w:rsid w:val="333472C1"/>
    <w:rsid w:val="33376B3B"/>
    <w:rsid w:val="337A0A4C"/>
    <w:rsid w:val="33995376"/>
    <w:rsid w:val="34362BC5"/>
    <w:rsid w:val="34452E08"/>
    <w:rsid w:val="34761214"/>
    <w:rsid w:val="35E328D9"/>
    <w:rsid w:val="362A675A"/>
    <w:rsid w:val="36511F38"/>
    <w:rsid w:val="370C4202"/>
    <w:rsid w:val="373F7FE3"/>
    <w:rsid w:val="376F0758"/>
    <w:rsid w:val="37815996"/>
    <w:rsid w:val="37842B42"/>
    <w:rsid w:val="37AA6789"/>
    <w:rsid w:val="38521299"/>
    <w:rsid w:val="38637D01"/>
    <w:rsid w:val="38B14F10"/>
    <w:rsid w:val="38D11273"/>
    <w:rsid w:val="39687A37"/>
    <w:rsid w:val="397B107A"/>
    <w:rsid w:val="3A1D1623"/>
    <w:rsid w:val="3A7B57D6"/>
    <w:rsid w:val="3AF9494C"/>
    <w:rsid w:val="3B00217F"/>
    <w:rsid w:val="3BB54D17"/>
    <w:rsid w:val="3C053706"/>
    <w:rsid w:val="3C425A6B"/>
    <w:rsid w:val="3C842FA3"/>
    <w:rsid w:val="3CB7061B"/>
    <w:rsid w:val="3CCB2319"/>
    <w:rsid w:val="3D407F0C"/>
    <w:rsid w:val="3D6A222A"/>
    <w:rsid w:val="3DFD6502"/>
    <w:rsid w:val="3E0B2DFF"/>
    <w:rsid w:val="3E511436"/>
    <w:rsid w:val="3EA42E61"/>
    <w:rsid w:val="3EDB708B"/>
    <w:rsid w:val="3F9B5FD2"/>
    <w:rsid w:val="3F9D1D4A"/>
    <w:rsid w:val="40D47B8D"/>
    <w:rsid w:val="4102654A"/>
    <w:rsid w:val="415901CA"/>
    <w:rsid w:val="417609FB"/>
    <w:rsid w:val="41994793"/>
    <w:rsid w:val="41E714BD"/>
    <w:rsid w:val="42426BD9"/>
    <w:rsid w:val="432E715D"/>
    <w:rsid w:val="43AB7C4E"/>
    <w:rsid w:val="45063AE7"/>
    <w:rsid w:val="45124F88"/>
    <w:rsid w:val="454848B8"/>
    <w:rsid w:val="45B76DCE"/>
    <w:rsid w:val="45CD7101"/>
    <w:rsid w:val="462D2C94"/>
    <w:rsid w:val="46731392"/>
    <w:rsid w:val="471F573B"/>
    <w:rsid w:val="47617B01"/>
    <w:rsid w:val="47FE103D"/>
    <w:rsid w:val="484D0086"/>
    <w:rsid w:val="48926E17"/>
    <w:rsid w:val="493868A9"/>
    <w:rsid w:val="495252C4"/>
    <w:rsid w:val="49E625A7"/>
    <w:rsid w:val="49EA0282"/>
    <w:rsid w:val="4A4E5BB5"/>
    <w:rsid w:val="4A9F11A1"/>
    <w:rsid w:val="4AA06B93"/>
    <w:rsid w:val="4AB83EDC"/>
    <w:rsid w:val="4AF56684"/>
    <w:rsid w:val="4B7F2C4C"/>
    <w:rsid w:val="4C1B1639"/>
    <w:rsid w:val="4DA30E74"/>
    <w:rsid w:val="4DEB45C9"/>
    <w:rsid w:val="4E2B70BB"/>
    <w:rsid w:val="4E3C7A50"/>
    <w:rsid w:val="4EED31E6"/>
    <w:rsid w:val="4F5A5E19"/>
    <w:rsid w:val="4F66583F"/>
    <w:rsid w:val="5080549C"/>
    <w:rsid w:val="511856D5"/>
    <w:rsid w:val="51DD247A"/>
    <w:rsid w:val="527267F2"/>
    <w:rsid w:val="53204D14"/>
    <w:rsid w:val="53706BCE"/>
    <w:rsid w:val="53746E0E"/>
    <w:rsid w:val="549677E4"/>
    <w:rsid w:val="55067F3A"/>
    <w:rsid w:val="55081F04"/>
    <w:rsid w:val="553D7E00"/>
    <w:rsid w:val="558F5D5E"/>
    <w:rsid w:val="55E31AFA"/>
    <w:rsid w:val="56142799"/>
    <w:rsid w:val="56523435"/>
    <w:rsid w:val="57C40382"/>
    <w:rsid w:val="580C5867"/>
    <w:rsid w:val="5870229A"/>
    <w:rsid w:val="588C0F63"/>
    <w:rsid w:val="59093C73"/>
    <w:rsid w:val="590961FC"/>
    <w:rsid w:val="59232E69"/>
    <w:rsid w:val="59D52006"/>
    <w:rsid w:val="5A172C50"/>
    <w:rsid w:val="5ADA376B"/>
    <w:rsid w:val="5B0E5A1D"/>
    <w:rsid w:val="5B2B4256"/>
    <w:rsid w:val="5B9C6F02"/>
    <w:rsid w:val="5C0B4BE7"/>
    <w:rsid w:val="5C2018E1"/>
    <w:rsid w:val="5CA00C41"/>
    <w:rsid w:val="5CA95D83"/>
    <w:rsid w:val="5D0968B1"/>
    <w:rsid w:val="5D156F6C"/>
    <w:rsid w:val="5D7879F0"/>
    <w:rsid w:val="5DC42740"/>
    <w:rsid w:val="5E2E29DB"/>
    <w:rsid w:val="5E40626B"/>
    <w:rsid w:val="5EB7760C"/>
    <w:rsid w:val="5EDF5A84"/>
    <w:rsid w:val="5F0759F1"/>
    <w:rsid w:val="602F6597"/>
    <w:rsid w:val="61007F33"/>
    <w:rsid w:val="62130050"/>
    <w:rsid w:val="6242450E"/>
    <w:rsid w:val="62A849B5"/>
    <w:rsid w:val="630755A9"/>
    <w:rsid w:val="635B4290"/>
    <w:rsid w:val="63C11BFC"/>
    <w:rsid w:val="658C1246"/>
    <w:rsid w:val="65B526C5"/>
    <w:rsid w:val="67247894"/>
    <w:rsid w:val="67A71109"/>
    <w:rsid w:val="68093B71"/>
    <w:rsid w:val="680D3662"/>
    <w:rsid w:val="686D5EAE"/>
    <w:rsid w:val="6A975974"/>
    <w:rsid w:val="6A991B4E"/>
    <w:rsid w:val="6B685053"/>
    <w:rsid w:val="6B9D229A"/>
    <w:rsid w:val="6C103720"/>
    <w:rsid w:val="6D9D4F73"/>
    <w:rsid w:val="6E0D32E8"/>
    <w:rsid w:val="6E276AFF"/>
    <w:rsid w:val="6E426D96"/>
    <w:rsid w:val="6EB16D05"/>
    <w:rsid w:val="6EEE3AC1"/>
    <w:rsid w:val="6F3C104B"/>
    <w:rsid w:val="6F77137F"/>
    <w:rsid w:val="70B12FF8"/>
    <w:rsid w:val="718F134F"/>
    <w:rsid w:val="719647CC"/>
    <w:rsid w:val="71AC3EEB"/>
    <w:rsid w:val="71BC3B53"/>
    <w:rsid w:val="71D84CE0"/>
    <w:rsid w:val="72596DDD"/>
    <w:rsid w:val="72BB3A37"/>
    <w:rsid w:val="73702CF6"/>
    <w:rsid w:val="74FC77C0"/>
    <w:rsid w:val="75D829C3"/>
    <w:rsid w:val="75E17EDC"/>
    <w:rsid w:val="76713F77"/>
    <w:rsid w:val="76933E7C"/>
    <w:rsid w:val="770025E3"/>
    <w:rsid w:val="79B53B59"/>
    <w:rsid w:val="79F503F9"/>
    <w:rsid w:val="7AF0771F"/>
    <w:rsid w:val="7BF94115"/>
    <w:rsid w:val="7C52743D"/>
    <w:rsid w:val="7C8C3866"/>
    <w:rsid w:val="7CAF663E"/>
    <w:rsid w:val="7CBA53A4"/>
    <w:rsid w:val="7D3412C7"/>
    <w:rsid w:val="7D413817"/>
    <w:rsid w:val="7D474461"/>
    <w:rsid w:val="7DB55ED6"/>
    <w:rsid w:val="7DCB092C"/>
    <w:rsid w:val="7E2C6520"/>
    <w:rsid w:val="7EA321D2"/>
    <w:rsid w:val="7ECD54A1"/>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8a1a5cd-14bd-4b20-a4cd-7fbb9c0d9b47}"/>
        <w:style w:val=""/>
        <w:category>
          <w:name w:val="常规"/>
          <w:gallery w:val="placeholder"/>
        </w:category>
        <w:types>
          <w:type w:val="bbPlcHdr"/>
        </w:types>
        <w:behaviors>
          <w:behavior w:val="content"/>
        </w:behaviors>
        <w:description w:val=""/>
        <w:guid w:val="{d8a1a5cd-14bd-4b20-a4cd-7fbb9c0d9b47}"/>
      </w:docPartPr>
      <w:docPartBody>
        <w:p w14:paraId="09E8FE43">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paragraph" w:customStyle="1" w:styleId="3">
    <w:name w:val="8B8623DBB2C24B3899CB0B000E5C5DB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4">
    <w:name w:val="Placeholder Text"/>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2396</Words>
  <Characters>2812</Characters>
  <Lines>45</Lines>
  <Paragraphs>12</Paragraphs>
  <TotalTime>13</TotalTime>
  <ScaleCrop>false</ScaleCrop>
  <LinksUpToDate>false</LinksUpToDate>
  <CharactersWithSpaces>3021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DTT</cp:lastModifiedBy>
  <cp:lastPrinted>2025-01-06T08:01:00Z</cp:lastPrinted>
  <dcterms:modified xsi:type="dcterms:W3CDTF">2026-05-19T01:06:17Z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49684833CC77452F94C405704EB02B13_13</vt:lpwstr>
  </property>
  <property fmtid="{D5CDD505-2E9C-101B-9397-08002B2CF9AE}" pid="16" name="KSOTemplateDocerSaveRecord">
    <vt:lpwstr>eyJoZGlkIjoiZjg4ZGUzMmU5ZDk0M2FjMzAzOTBhZmQxMjNkNTk0NTYiLCJ1c2VySWQiOiI0MDgwOTI1NzcifQ==</vt:lpwstr>
  </property>
</Properties>
</file>