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e"/>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576663" w14:paraId="2791CD05" w14:textId="77777777">
        <w:tc>
          <w:tcPr>
            <w:tcW w:w="509" w:type="dxa"/>
          </w:tcPr>
          <w:p w14:paraId="02AD993F" w14:textId="77777777" w:rsidR="00576663" w:rsidRDefault="00000000">
            <w:pPr>
              <w:pStyle w:val="affff6"/>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黑体" w:eastAsia="黑体" w:hAnsi="黑体"/>
                <w:sz w:val="21"/>
                <w:szCs w:val="21"/>
              </w:rPr>
              <w:t>ICS</w:t>
            </w:r>
          </w:p>
        </w:tc>
        <w:tc>
          <w:tcPr>
            <w:tcW w:w="8855" w:type="dxa"/>
          </w:tcPr>
          <w:p w14:paraId="58DCBED5" w14:textId="77777777" w:rsidR="00576663" w:rsidRDefault="00000000">
            <w:pPr>
              <w:pStyle w:val="affff6"/>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t>93.160</w:t>
            </w:r>
          </w:p>
        </w:tc>
      </w:tr>
      <w:tr w:rsidR="00576663" w14:paraId="2F8A74FF" w14:textId="77777777">
        <w:tc>
          <w:tcPr>
            <w:tcW w:w="509" w:type="dxa"/>
          </w:tcPr>
          <w:p w14:paraId="1F7308EB" w14:textId="77777777" w:rsidR="00576663" w:rsidRDefault="00000000">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C</w:t>
            </w:r>
            <w:r>
              <w:rPr>
                <w:rFonts w:ascii="黑体" w:eastAsia="黑体" w:hAnsi="黑体"/>
                <w:sz w:val="21"/>
                <w:szCs w:val="21"/>
              </w:rPr>
              <w:t>CS</w:t>
            </w:r>
          </w:p>
        </w:tc>
        <w:tc>
          <w:tcPr>
            <w:tcW w:w="8855" w:type="dxa"/>
          </w:tcPr>
          <w:p w14:paraId="1B29D985" w14:textId="77777777" w:rsidR="00576663" w:rsidRDefault="00000000">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P</w:t>
            </w:r>
            <w:r>
              <w:rPr>
                <w:rFonts w:ascii="黑体" w:eastAsia="黑体" w:hAnsi="黑体"/>
                <w:sz w:val="21"/>
                <w:szCs w:val="21"/>
              </w:rPr>
              <w:t xml:space="preserve"> </w:t>
            </w:r>
            <w:r>
              <w:rPr>
                <w:rFonts w:ascii="黑体" w:eastAsia="黑体" w:hAnsi="黑体" w:hint="eastAsia"/>
                <w:sz w:val="21"/>
                <w:szCs w:val="21"/>
              </w:rPr>
              <w:t>55</w:t>
            </w:r>
          </w:p>
        </w:tc>
      </w:tr>
    </w:tbl>
    <w:tbl>
      <w:tblPr>
        <w:tblStyle w:val="affffe"/>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61"/>
      </w:tblGrid>
      <w:tr w:rsidR="00576663" w14:paraId="251AC3E3" w14:textId="77777777">
        <w:tc>
          <w:tcPr>
            <w:tcW w:w="6661" w:type="dxa"/>
          </w:tcPr>
          <w:p w14:paraId="6DB71E85" w14:textId="77777777" w:rsidR="00576663" w:rsidRDefault="00000000">
            <w:pPr>
              <w:pStyle w:val="afffff6"/>
              <w:framePr w:w="0" w:hRule="auto" w:wrap="auto" w:hAnchor="text" w:xAlign="left" w:yAlign="inline" w:anchorLock="0"/>
              <w:rPr>
                <w:rFonts w:ascii="宋体" w:hAnsi="宋体" w:hint="eastAsia"/>
                <w:sz w:val="28"/>
                <w:szCs w:val="28"/>
              </w:rPr>
            </w:pPr>
            <w:bookmarkStart w:id="0" w:name="_Hlk26473981"/>
            <w:r>
              <w:t>T</w:t>
            </w:r>
            <w:r>
              <w:rPr>
                <w:rFonts w:hint="eastAsia"/>
              </w:rPr>
              <w:t>/</w:t>
            </w:r>
            <w:hyperlink r:id="rId9" w:history="1">
              <w:r w:rsidR="00576663">
                <w:rPr>
                  <w:rStyle w:val="afffff2"/>
                  <w:rFonts w:ascii="Times New Roman"/>
                  <w:w w:val="130"/>
                  <w:sz w:val="96"/>
                </w:rPr>
                <w:t>CWDPA</w:t>
              </w:r>
            </w:hyperlink>
          </w:p>
        </w:tc>
      </w:tr>
    </w:tbl>
    <w:p w14:paraId="0ED9A0C7" w14:textId="77777777" w:rsidR="00576663" w:rsidRDefault="00000000">
      <w:pPr>
        <w:pStyle w:val="afffff7"/>
        <w:framePr w:w="9639" w:h="624" w:hRule="exact" w:hSpace="181" w:vSpace="181" w:wrap="around" w:hAnchor="page" w:x="1305" w:y="2269"/>
        <w:rPr>
          <w:rFonts w:ascii="黑体" w:eastAsia="黑体" w:hAnsi="黑体" w:hint="eastAsia"/>
          <w:b w:val="0"/>
          <w:bCs w:val="0"/>
          <w:w w:val="100"/>
          <w:sz w:val="48"/>
          <w:szCs w:val="48"/>
        </w:rPr>
      </w:pPr>
      <w:r>
        <w:rPr>
          <w:rFonts w:ascii="黑体" w:eastAsia="黑体" w:hAnsi="黑体" w:hint="eastAsia"/>
          <w:b w:val="0"/>
          <w:bCs w:val="0"/>
          <w:w w:val="100"/>
          <w:sz w:val="48"/>
          <w:szCs w:val="48"/>
        </w:rPr>
        <w:t>团体标准</w:t>
      </w:r>
    </w:p>
    <w:bookmarkEnd w:id="0"/>
    <w:p w14:paraId="4DF9A671" w14:textId="77777777" w:rsidR="00576663" w:rsidRDefault="00000000">
      <w:pPr>
        <w:pStyle w:val="affffffffff9"/>
        <w:framePr w:wrap="auto"/>
      </w:pPr>
      <w:r>
        <w:t>T/</w:t>
      </w:r>
      <w:hyperlink r:id="rId10" w:history="1">
        <w:r w:rsidR="00576663">
          <w:rPr>
            <w:rStyle w:val="afffff2"/>
            <w:rFonts w:ascii="黑体" w:eastAsia="黑体"/>
            <w:sz w:val="28"/>
          </w:rPr>
          <w:t>CWDPA</w:t>
        </w:r>
      </w:hyperlink>
      <w:r>
        <w:rPr>
          <w:rFonts w:hint="eastAsia"/>
        </w:rPr>
        <w:t xml:space="preserve"> XXX</w:t>
      </w:r>
      <w:r>
        <w:rPr>
          <w:rFonts w:hAnsi="黑体"/>
        </w:rPr>
        <w:t>—</w:t>
      </w:r>
      <w:r>
        <w:t>202</w:t>
      </w:r>
      <w:r>
        <w:rPr>
          <w:rFonts w:hint="eastAsia"/>
        </w:rPr>
        <w:t>6</w:t>
      </w:r>
    </w:p>
    <w:p w14:paraId="7D732712" w14:textId="77777777" w:rsidR="00576663" w:rsidRDefault="00000000">
      <w:pPr>
        <w:pStyle w:val="affffffffffa"/>
        <w:framePr w:wrap="auto"/>
        <w:rPr>
          <w:rFonts w:hAnsi="黑体" w:hint="eastAsia"/>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1"/>
    </w:p>
    <w:p w14:paraId="45AEDE91" w14:textId="77777777" w:rsidR="00576663"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5C83932" wp14:editId="6D46F0E7">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6EDA9277" id="直接连接符 73"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609D326C" w14:textId="77777777" w:rsidR="00576663" w:rsidRDefault="00576663">
      <w:pPr>
        <w:pStyle w:val="afffff7"/>
        <w:framePr w:w="9639" w:h="6976" w:hRule="exact" w:hSpace="0" w:vSpace="0" w:wrap="around" w:hAnchor="page" w:y="6408"/>
        <w:jc w:val="center"/>
        <w:rPr>
          <w:rFonts w:ascii="黑体" w:eastAsia="黑体" w:hAnsi="黑体" w:hint="eastAsia"/>
          <w:b w:val="0"/>
          <w:bCs w:val="0"/>
          <w:w w:val="100"/>
        </w:rPr>
      </w:pPr>
    </w:p>
    <w:p w14:paraId="09A43999" w14:textId="77777777" w:rsidR="00576663" w:rsidRDefault="00000000">
      <w:pPr>
        <w:pStyle w:val="affffffffffb"/>
        <w:framePr w:h="6974" w:hRule="exact" w:wrap="around" w:x="1419" w:anchorLock="1"/>
        <w:rPr>
          <w:rFonts w:hint="eastAsia"/>
        </w:rPr>
      </w:pPr>
      <w:bookmarkStart w:id="2" w:name="_Hlk172203693"/>
      <w:r>
        <w:t>引黄涵闸改建工程冬季现浇混凝土综合蓄热养护技术规程</w:t>
      </w:r>
    </w:p>
    <w:bookmarkEnd w:id="2"/>
    <w:p w14:paraId="7C424652" w14:textId="77777777" w:rsidR="00576663" w:rsidRDefault="00576663">
      <w:pPr>
        <w:framePr w:w="9639" w:h="6974" w:hRule="exact" w:wrap="around" w:vAnchor="page" w:hAnchor="page" w:x="1419" w:y="6408" w:anchorLock="1"/>
        <w:ind w:left="-1418"/>
      </w:pPr>
    </w:p>
    <w:p w14:paraId="1590AA48" w14:textId="3AFD5DFF" w:rsidR="00576663" w:rsidRDefault="004B6128">
      <w:pPr>
        <w:pStyle w:val="affffffff"/>
        <w:framePr w:w="9639" w:h="6974" w:hRule="exact" w:wrap="around" w:vAnchor="page" w:hAnchor="page" w:x="1419" w:y="6408" w:anchorLock="1"/>
        <w:textAlignment w:val="bottom"/>
      </w:pPr>
      <w:r>
        <w:rPr>
          <w:rFonts w:ascii="黑体" w:eastAsia="黑体" w:hAnsi="黑体" w:hint="eastAsia"/>
          <w:szCs w:val="28"/>
        </w:rPr>
        <w:t>C</w:t>
      </w:r>
      <w:r w:rsidRPr="004B6128">
        <w:rPr>
          <w:rFonts w:ascii="黑体" w:eastAsia="黑体" w:hAnsi="黑体"/>
          <w:szCs w:val="28"/>
        </w:rPr>
        <w:t>ode of practice</w:t>
      </w:r>
      <w:r>
        <w:rPr>
          <w:rFonts w:ascii="黑体" w:eastAsia="黑体" w:hAnsi="黑体"/>
          <w:szCs w:val="28"/>
        </w:rPr>
        <w:t xml:space="preserve"> for comprehensive thermal storage curing of cast-in-situ concrete in winter for reconstruction project of Yellow River Water diversion sluice gate</w:t>
      </w:r>
    </w:p>
    <w:p w14:paraId="69E1549C" w14:textId="77777777" w:rsidR="00576663" w:rsidRDefault="00576663">
      <w:pPr>
        <w:pStyle w:val="affffffff"/>
        <w:framePr w:w="9639" w:h="6974" w:hRule="exact" w:wrap="around" w:vAnchor="page" w:hAnchor="page" w:x="1419" w:y="6408" w:anchorLock="1"/>
        <w:textAlignment w:val="bottom"/>
        <w:rPr>
          <w:rFonts w:eastAsia="黑体"/>
          <w:szCs w:val="28"/>
        </w:rPr>
      </w:pPr>
    </w:p>
    <w:p w14:paraId="0477D751" w14:textId="77777777" w:rsidR="00576663" w:rsidRDefault="00000000">
      <w:pPr>
        <w:pStyle w:val="affffffff"/>
        <w:framePr w:w="9639" w:h="6974" w:hRule="exact" w:wrap="around" w:vAnchor="page" w:hAnchor="page" w:x="1419" w:y="6408" w:anchorLock="1"/>
        <w:spacing w:before="180" w:line="240" w:lineRule="atLeast"/>
        <w:textAlignment w:val="bottom"/>
        <w:rPr>
          <w:sz w:val="21"/>
          <w:szCs w:val="28"/>
        </w:rPr>
      </w:pPr>
      <w:r>
        <w:rPr>
          <w:rFonts w:hint="eastAsia"/>
          <w:sz w:val="21"/>
          <w:szCs w:val="28"/>
        </w:rPr>
        <w:t>（征求意见稿）</w:t>
      </w:r>
    </w:p>
    <w:p w14:paraId="048BEE75" w14:textId="77777777" w:rsidR="00576663" w:rsidRDefault="00000000">
      <w:pPr>
        <w:pStyle w:val="affffffff"/>
        <w:framePr w:w="9639" w:h="6974" w:hRule="exact" w:wrap="around" w:vAnchor="page" w:hAnchor="page" w:x="1419" w:y="6408" w:anchorLock="1"/>
        <w:spacing w:before="180" w:line="240" w:lineRule="atLeast"/>
        <w:textAlignment w:val="bottom"/>
        <w:rPr>
          <w:rFonts w:ascii="黑体" w:eastAsia="黑体" w:hAnsi="黑体" w:hint="eastAsia"/>
          <w:sz w:val="21"/>
          <w:szCs w:val="28"/>
        </w:rPr>
      </w:pPr>
      <w:r>
        <w:rPr>
          <w:rFonts w:ascii="黑体" w:eastAsia="黑体" w:hAnsi="黑体" w:hint="eastAsia"/>
          <w:sz w:val="21"/>
          <w:szCs w:val="28"/>
        </w:rPr>
        <w:t>在提交反馈意见时，请将您知道的相关专利连同支持性文件一并附上。</w:t>
      </w:r>
    </w:p>
    <w:p w14:paraId="0747C28B" w14:textId="77777777" w:rsidR="00576663" w:rsidRDefault="00000000">
      <w:pPr>
        <w:pStyle w:val="affffffffff7"/>
        <w:framePr w:wrap="around" w:y="14176"/>
      </w:pPr>
      <w:r>
        <w:rPr>
          <w:rFonts w:ascii="黑体"/>
        </w:rPr>
        <w:t>202</w:t>
      </w:r>
      <w:r>
        <w:rPr>
          <w:rFonts w:ascii="黑体" w:hint="eastAsia"/>
        </w:rPr>
        <w:t>6</w:t>
      </w:r>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3"/>
      <w:r>
        <w:rPr>
          <w:rFonts w:hint="eastAsia"/>
        </w:rPr>
        <w:t>发布</w:t>
      </w:r>
    </w:p>
    <w:p w14:paraId="66FEFF46" w14:textId="77777777" w:rsidR="00576663" w:rsidRDefault="00000000">
      <w:pPr>
        <w:pStyle w:val="affffffffff8"/>
        <w:framePr w:wrap="around" w:y="14176"/>
      </w:pPr>
      <w:r>
        <w:rPr>
          <w:rFonts w:ascii="黑体"/>
        </w:rPr>
        <w:t>202</w:t>
      </w:r>
      <w:r>
        <w:rPr>
          <w:rFonts w:ascii="黑体" w:hint="eastAsia"/>
        </w:rPr>
        <w:t>6</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4"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5"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5"/>
      <w:r>
        <w:rPr>
          <w:rFonts w:hint="eastAsia"/>
        </w:rPr>
        <w:t>实施</w:t>
      </w:r>
    </w:p>
    <w:p w14:paraId="5F9403C8" w14:textId="77777777" w:rsidR="00576663" w:rsidRDefault="00000000">
      <w:pPr>
        <w:pStyle w:val="afffffffff"/>
        <w:framePr w:h="584" w:hRule="exact" w:hSpace="181" w:vSpace="181" w:wrap="around" w:y="15027"/>
        <w:rPr>
          <w:rFonts w:hAnsi="黑体" w:hint="eastAsia"/>
        </w:rPr>
      </w:pPr>
      <w:r>
        <w:rPr>
          <w:rFonts w:ascii="Times New Roman"/>
          <w:w w:val="100"/>
          <w:sz w:val="28"/>
        </w:rPr>
        <w:t>中国西部开发促进会</w:t>
      </w:r>
      <w:r>
        <w:rPr>
          <w:rFonts w:ascii="Times New Roman"/>
          <w:w w:val="100"/>
          <w:sz w:val="28"/>
        </w:rPr>
        <w:t> </w:t>
      </w:r>
      <w:r>
        <w:rPr>
          <w:rStyle w:val="affffffffffff0"/>
          <w:rFonts w:hAnsi="黑体" w:hint="eastAsia"/>
          <w:position w:val="0"/>
        </w:rPr>
        <w:t>发</w:t>
      </w:r>
      <w:r>
        <w:rPr>
          <w:rStyle w:val="affffffffffff0"/>
          <w:rFonts w:hAnsi="黑体" w:hint="eastAsia"/>
          <w:spacing w:val="0"/>
          <w:position w:val="0"/>
        </w:rPr>
        <w:t>布</w:t>
      </w:r>
    </w:p>
    <w:p w14:paraId="4C620A50" w14:textId="77777777" w:rsidR="00576663" w:rsidRDefault="00000000">
      <w:pPr>
        <w:rPr>
          <w:rFonts w:ascii="宋体" w:hAnsi="宋体" w:hint="eastAsia"/>
          <w:sz w:val="28"/>
          <w:szCs w:val="28"/>
        </w:rPr>
        <w:sectPr w:rsidR="0057666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59264" behindDoc="0" locked="1" layoutInCell="1" allowOverlap="1" wp14:anchorId="5594C188" wp14:editId="46D162BC">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3C4B5726" id="直接连接符 5"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5A766A76" w14:textId="77777777" w:rsidR="00731700" w:rsidRDefault="00731700" w:rsidP="00731700">
      <w:pPr>
        <w:pStyle w:val="afffffff1"/>
        <w:spacing w:after="468"/>
      </w:pPr>
      <w:bookmarkStart w:id="6" w:name="BookMark1"/>
      <w:bookmarkStart w:id="7" w:name="_Toc70518821"/>
      <w:bookmarkStart w:id="8" w:name="_Toc179875692"/>
      <w:bookmarkStart w:id="9" w:name="_Toc195869035"/>
      <w:bookmarkStart w:id="10" w:name="_Toc74142077"/>
      <w:bookmarkStart w:id="11" w:name="_Toc194341967"/>
      <w:bookmarkStart w:id="12" w:name="_Toc218086955"/>
      <w:bookmarkStart w:id="13" w:name="_Toc74150045"/>
      <w:bookmarkStart w:id="14" w:name="_Toc201678468"/>
      <w:bookmarkStart w:id="15" w:name="_Toc219470660"/>
      <w:bookmarkStart w:id="16" w:name="_Toc101021195"/>
      <w:bookmarkStart w:id="17" w:name="_Toc195200893"/>
      <w:bookmarkStart w:id="18" w:name="_Toc74226207"/>
      <w:bookmarkStart w:id="19" w:name="_Toc183195508"/>
      <w:bookmarkStart w:id="20" w:name="_Toc205977028"/>
      <w:bookmarkStart w:id="21" w:name="_Toc195288077"/>
      <w:bookmarkStart w:id="22" w:name="_Toc202891833"/>
      <w:bookmarkStart w:id="23" w:name="_Toc101021235"/>
      <w:bookmarkStart w:id="24" w:name="_Toc176365712"/>
      <w:bookmarkStart w:id="25" w:name="_Toc216859046"/>
      <w:bookmarkStart w:id="26" w:name="_Toc167370929"/>
      <w:bookmarkStart w:id="27" w:name="_Toc202889605"/>
      <w:bookmarkStart w:id="28" w:name="_Toc68855871"/>
      <w:bookmarkStart w:id="29" w:name="_Toc72853454"/>
      <w:bookmarkStart w:id="30" w:name="_Toc67079596"/>
      <w:bookmarkStart w:id="31" w:name="_Toc66981424"/>
      <w:bookmarkStart w:id="32" w:name="_Toc68869488"/>
      <w:bookmarkStart w:id="33" w:name="_Toc186816561"/>
      <w:bookmarkStart w:id="34" w:name="_Toc168492397"/>
      <w:bookmarkStart w:id="35" w:name="_Toc67066418"/>
      <w:bookmarkStart w:id="36" w:name="_Toc220678619"/>
      <w:bookmarkStart w:id="37" w:name="_Toc182819396"/>
      <w:bookmarkStart w:id="38" w:name="_Toc202287120"/>
      <w:bookmarkStart w:id="39" w:name="_Toc183184587"/>
      <w:bookmarkStart w:id="40" w:name="_Toc202279488"/>
      <w:bookmarkStart w:id="41" w:name="_Toc205829304"/>
      <w:bookmarkStart w:id="42" w:name="_Toc67069577"/>
      <w:bookmarkStart w:id="43" w:name="_Toc195199521"/>
      <w:bookmarkStart w:id="44" w:name="_Toc67071479"/>
      <w:bookmarkStart w:id="45" w:name="_Toc182819000"/>
      <w:bookmarkStart w:id="46" w:name="_Toc179875753"/>
      <w:bookmarkStart w:id="47" w:name="_Toc67082537"/>
      <w:bookmarkStart w:id="48" w:name="_Toc182841335"/>
      <w:bookmarkStart w:id="49" w:name="_Toc195287950"/>
      <w:bookmarkStart w:id="50" w:name="_Toc66899194"/>
      <w:bookmarkStart w:id="51" w:name="_Toc106373322"/>
      <w:bookmarkStart w:id="52" w:name="_Toc195875343"/>
      <w:bookmarkStart w:id="53" w:name="_Toc193308085"/>
      <w:bookmarkStart w:id="54" w:name="_Toc202279295"/>
      <w:bookmarkStart w:id="55" w:name="_Toc67305561"/>
      <w:bookmarkStart w:id="56" w:name="_Toc67047417"/>
      <w:bookmarkStart w:id="57" w:name="_Toc182819926"/>
      <w:bookmarkStart w:id="58" w:name="_Toc199856159"/>
      <w:bookmarkStart w:id="59" w:name="_Toc74243418"/>
      <w:bookmarkStart w:id="60" w:name="_Toc167371567"/>
      <w:bookmarkStart w:id="61" w:name="_Toc68870194"/>
      <w:bookmarkStart w:id="62" w:name="_Toc202889686"/>
      <w:bookmarkStart w:id="63" w:name="_Toc229590497"/>
      <w:bookmarkStart w:id="64" w:name="_Toc67053156"/>
      <w:bookmarkStart w:id="65" w:name="_Toc229590196"/>
      <w:bookmarkStart w:id="66" w:name="_Toc168492686"/>
      <w:bookmarkStart w:id="67" w:name="_Toc67044875"/>
      <w:bookmarkStart w:id="68" w:name="_Toc230780383"/>
      <w:r w:rsidRPr="00731700">
        <w:rPr>
          <w:rFonts w:hint="eastAsia"/>
          <w:spacing w:val="320"/>
        </w:rPr>
        <w:lastRenderedPageBreak/>
        <w:t>目</w:t>
      </w:r>
      <w:r>
        <w:rPr>
          <w:rFonts w:hint="eastAsia"/>
        </w:rPr>
        <w:t>次</w:t>
      </w:r>
    </w:p>
    <w:p w14:paraId="3EDD5DE5" w14:textId="0908E0C1" w:rsidR="00731700" w:rsidRPr="00731700" w:rsidRDefault="00731700">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731700">
        <w:fldChar w:fldCharType="begin"/>
      </w:r>
      <w:r w:rsidRPr="00731700">
        <w:instrText xml:space="preserve"> TOC \o "1-1" \h </w:instrText>
      </w:r>
      <w:r w:rsidRPr="00731700">
        <w:fldChar w:fldCharType="separate"/>
      </w:r>
      <w:hyperlink w:anchor="_Toc230780450" w:history="1">
        <w:r w:rsidRPr="00731700">
          <w:rPr>
            <w:rStyle w:val="afffff2"/>
            <w:noProof/>
          </w:rPr>
          <w:t>前言</w:t>
        </w:r>
        <w:r w:rsidRPr="00731700">
          <w:rPr>
            <w:rFonts w:hint="eastAsia"/>
            <w:noProof/>
          </w:rPr>
          <w:tab/>
        </w:r>
        <w:r w:rsidRPr="00731700">
          <w:rPr>
            <w:rFonts w:hint="eastAsia"/>
            <w:noProof/>
          </w:rPr>
          <w:fldChar w:fldCharType="begin"/>
        </w:r>
        <w:r w:rsidRPr="00731700">
          <w:rPr>
            <w:rFonts w:hint="eastAsia"/>
            <w:noProof/>
          </w:rPr>
          <w:instrText xml:space="preserve"> </w:instrText>
        </w:r>
        <w:r w:rsidRPr="00731700">
          <w:rPr>
            <w:noProof/>
          </w:rPr>
          <w:instrText>PAGEREF _Toc230780450 \h</w:instrText>
        </w:r>
        <w:r w:rsidRPr="00731700">
          <w:rPr>
            <w:rFonts w:hint="eastAsia"/>
            <w:noProof/>
          </w:rPr>
          <w:instrText xml:space="preserve"> </w:instrText>
        </w:r>
        <w:r w:rsidRPr="00731700">
          <w:rPr>
            <w:rFonts w:hint="eastAsia"/>
            <w:noProof/>
          </w:rPr>
        </w:r>
        <w:r w:rsidRPr="00731700">
          <w:rPr>
            <w:rFonts w:hint="eastAsia"/>
            <w:noProof/>
          </w:rPr>
          <w:fldChar w:fldCharType="separate"/>
        </w:r>
        <w:r w:rsidRPr="00731700">
          <w:rPr>
            <w:noProof/>
          </w:rPr>
          <w:t>II</w:t>
        </w:r>
        <w:r w:rsidRPr="00731700">
          <w:rPr>
            <w:rFonts w:hint="eastAsia"/>
            <w:noProof/>
          </w:rPr>
          <w:fldChar w:fldCharType="end"/>
        </w:r>
      </w:hyperlink>
    </w:p>
    <w:p w14:paraId="4D67EB6A" w14:textId="4742031A" w:rsidR="00731700" w:rsidRPr="00731700" w:rsidRDefault="0073170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780451" w:history="1">
        <w:r w:rsidRPr="00731700">
          <w:rPr>
            <w:rStyle w:val="afffff2"/>
            <w:noProof/>
          </w:rPr>
          <w:t>1</w:t>
        </w:r>
        <w:r>
          <w:rPr>
            <w:rStyle w:val="afffff2"/>
            <w:noProof/>
          </w:rPr>
          <w:t xml:space="preserve"> </w:t>
        </w:r>
        <w:r w:rsidRPr="00731700">
          <w:rPr>
            <w:rStyle w:val="afffff2"/>
            <w:noProof/>
          </w:rPr>
          <w:t xml:space="preserve"> 范围</w:t>
        </w:r>
        <w:r w:rsidRPr="00731700">
          <w:rPr>
            <w:rFonts w:hint="eastAsia"/>
            <w:noProof/>
          </w:rPr>
          <w:tab/>
        </w:r>
        <w:r w:rsidRPr="00731700">
          <w:rPr>
            <w:rFonts w:hint="eastAsia"/>
            <w:noProof/>
          </w:rPr>
          <w:fldChar w:fldCharType="begin"/>
        </w:r>
        <w:r w:rsidRPr="00731700">
          <w:rPr>
            <w:rFonts w:hint="eastAsia"/>
            <w:noProof/>
          </w:rPr>
          <w:instrText xml:space="preserve"> </w:instrText>
        </w:r>
        <w:r w:rsidRPr="00731700">
          <w:rPr>
            <w:noProof/>
          </w:rPr>
          <w:instrText>PAGEREF _Toc230780451 \h</w:instrText>
        </w:r>
        <w:r w:rsidRPr="00731700">
          <w:rPr>
            <w:rFonts w:hint="eastAsia"/>
            <w:noProof/>
          </w:rPr>
          <w:instrText xml:space="preserve"> </w:instrText>
        </w:r>
        <w:r w:rsidRPr="00731700">
          <w:rPr>
            <w:rFonts w:hint="eastAsia"/>
            <w:noProof/>
          </w:rPr>
        </w:r>
        <w:r w:rsidRPr="00731700">
          <w:rPr>
            <w:rFonts w:hint="eastAsia"/>
            <w:noProof/>
          </w:rPr>
          <w:fldChar w:fldCharType="separate"/>
        </w:r>
        <w:r w:rsidRPr="00731700">
          <w:rPr>
            <w:noProof/>
          </w:rPr>
          <w:t>1</w:t>
        </w:r>
        <w:r w:rsidRPr="00731700">
          <w:rPr>
            <w:rFonts w:hint="eastAsia"/>
            <w:noProof/>
          </w:rPr>
          <w:fldChar w:fldCharType="end"/>
        </w:r>
      </w:hyperlink>
    </w:p>
    <w:p w14:paraId="26BF1774" w14:textId="3A969C0C" w:rsidR="00731700" w:rsidRPr="00731700" w:rsidRDefault="0073170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780452" w:history="1">
        <w:r w:rsidRPr="00731700">
          <w:rPr>
            <w:rStyle w:val="afffff2"/>
            <w:noProof/>
          </w:rPr>
          <w:t>2</w:t>
        </w:r>
        <w:r>
          <w:rPr>
            <w:rStyle w:val="afffff2"/>
            <w:noProof/>
          </w:rPr>
          <w:t xml:space="preserve"> </w:t>
        </w:r>
        <w:r w:rsidRPr="00731700">
          <w:rPr>
            <w:rStyle w:val="afffff2"/>
            <w:noProof/>
          </w:rPr>
          <w:t xml:space="preserve"> 规范性引用文件</w:t>
        </w:r>
        <w:r w:rsidRPr="00731700">
          <w:rPr>
            <w:rFonts w:hint="eastAsia"/>
            <w:noProof/>
          </w:rPr>
          <w:tab/>
        </w:r>
        <w:r w:rsidRPr="00731700">
          <w:rPr>
            <w:rFonts w:hint="eastAsia"/>
            <w:noProof/>
          </w:rPr>
          <w:fldChar w:fldCharType="begin"/>
        </w:r>
        <w:r w:rsidRPr="00731700">
          <w:rPr>
            <w:rFonts w:hint="eastAsia"/>
            <w:noProof/>
          </w:rPr>
          <w:instrText xml:space="preserve"> </w:instrText>
        </w:r>
        <w:r w:rsidRPr="00731700">
          <w:rPr>
            <w:noProof/>
          </w:rPr>
          <w:instrText>PAGEREF _Toc230780452 \h</w:instrText>
        </w:r>
        <w:r w:rsidRPr="00731700">
          <w:rPr>
            <w:rFonts w:hint="eastAsia"/>
            <w:noProof/>
          </w:rPr>
          <w:instrText xml:space="preserve"> </w:instrText>
        </w:r>
        <w:r w:rsidRPr="00731700">
          <w:rPr>
            <w:rFonts w:hint="eastAsia"/>
            <w:noProof/>
          </w:rPr>
        </w:r>
        <w:r w:rsidRPr="00731700">
          <w:rPr>
            <w:rFonts w:hint="eastAsia"/>
            <w:noProof/>
          </w:rPr>
          <w:fldChar w:fldCharType="separate"/>
        </w:r>
        <w:r w:rsidRPr="00731700">
          <w:rPr>
            <w:noProof/>
          </w:rPr>
          <w:t>1</w:t>
        </w:r>
        <w:r w:rsidRPr="00731700">
          <w:rPr>
            <w:rFonts w:hint="eastAsia"/>
            <w:noProof/>
          </w:rPr>
          <w:fldChar w:fldCharType="end"/>
        </w:r>
      </w:hyperlink>
    </w:p>
    <w:p w14:paraId="0BF37DBB" w14:textId="14447135" w:rsidR="00731700" w:rsidRPr="00731700" w:rsidRDefault="0073170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780453" w:history="1">
        <w:r w:rsidRPr="00731700">
          <w:rPr>
            <w:rStyle w:val="afffff2"/>
            <w:noProof/>
          </w:rPr>
          <w:t>3</w:t>
        </w:r>
        <w:r>
          <w:rPr>
            <w:rStyle w:val="afffff2"/>
            <w:noProof/>
          </w:rPr>
          <w:t xml:space="preserve"> </w:t>
        </w:r>
        <w:r w:rsidRPr="00731700">
          <w:rPr>
            <w:rStyle w:val="afffff2"/>
            <w:noProof/>
          </w:rPr>
          <w:t xml:space="preserve"> 术语和定义</w:t>
        </w:r>
        <w:r w:rsidRPr="00731700">
          <w:rPr>
            <w:rFonts w:hint="eastAsia"/>
            <w:noProof/>
          </w:rPr>
          <w:tab/>
        </w:r>
        <w:r w:rsidRPr="00731700">
          <w:rPr>
            <w:rFonts w:hint="eastAsia"/>
            <w:noProof/>
          </w:rPr>
          <w:fldChar w:fldCharType="begin"/>
        </w:r>
        <w:r w:rsidRPr="00731700">
          <w:rPr>
            <w:rFonts w:hint="eastAsia"/>
            <w:noProof/>
          </w:rPr>
          <w:instrText xml:space="preserve"> </w:instrText>
        </w:r>
        <w:r w:rsidRPr="00731700">
          <w:rPr>
            <w:noProof/>
          </w:rPr>
          <w:instrText>PAGEREF _Toc230780453 \h</w:instrText>
        </w:r>
        <w:r w:rsidRPr="00731700">
          <w:rPr>
            <w:rFonts w:hint="eastAsia"/>
            <w:noProof/>
          </w:rPr>
          <w:instrText xml:space="preserve"> </w:instrText>
        </w:r>
        <w:r w:rsidRPr="00731700">
          <w:rPr>
            <w:rFonts w:hint="eastAsia"/>
            <w:noProof/>
          </w:rPr>
        </w:r>
        <w:r w:rsidRPr="00731700">
          <w:rPr>
            <w:rFonts w:hint="eastAsia"/>
            <w:noProof/>
          </w:rPr>
          <w:fldChar w:fldCharType="separate"/>
        </w:r>
        <w:r w:rsidRPr="00731700">
          <w:rPr>
            <w:noProof/>
          </w:rPr>
          <w:t>1</w:t>
        </w:r>
        <w:r w:rsidRPr="00731700">
          <w:rPr>
            <w:rFonts w:hint="eastAsia"/>
            <w:noProof/>
          </w:rPr>
          <w:fldChar w:fldCharType="end"/>
        </w:r>
      </w:hyperlink>
    </w:p>
    <w:p w14:paraId="172B3871" w14:textId="1C0B003D" w:rsidR="00731700" w:rsidRPr="00731700" w:rsidRDefault="0073170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780454" w:history="1">
        <w:r w:rsidRPr="00731700">
          <w:rPr>
            <w:rStyle w:val="afffff2"/>
            <w:noProof/>
          </w:rPr>
          <w:t>4</w:t>
        </w:r>
        <w:r>
          <w:rPr>
            <w:rStyle w:val="afffff2"/>
            <w:noProof/>
          </w:rPr>
          <w:t xml:space="preserve"> </w:t>
        </w:r>
        <w:r w:rsidRPr="00731700">
          <w:rPr>
            <w:rStyle w:val="afffff2"/>
            <w:noProof/>
          </w:rPr>
          <w:t xml:space="preserve"> 总体要求</w:t>
        </w:r>
        <w:r w:rsidRPr="00731700">
          <w:rPr>
            <w:rFonts w:hint="eastAsia"/>
            <w:noProof/>
          </w:rPr>
          <w:tab/>
        </w:r>
        <w:r w:rsidRPr="00731700">
          <w:rPr>
            <w:rFonts w:hint="eastAsia"/>
            <w:noProof/>
          </w:rPr>
          <w:fldChar w:fldCharType="begin"/>
        </w:r>
        <w:r w:rsidRPr="00731700">
          <w:rPr>
            <w:rFonts w:hint="eastAsia"/>
            <w:noProof/>
          </w:rPr>
          <w:instrText xml:space="preserve"> </w:instrText>
        </w:r>
        <w:r w:rsidRPr="00731700">
          <w:rPr>
            <w:noProof/>
          </w:rPr>
          <w:instrText>PAGEREF _Toc230780454 \h</w:instrText>
        </w:r>
        <w:r w:rsidRPr="00731700">
          <w:rPr>
            <w:rFonts w:hint="eastAsia"/>
            <w:noProof/>
          </w:rPr>
          <w:instrText xml:space="preserve"> </w:instrText>
        </w:r>
        <w:r w:rsidRPr="00731700">
          <w:rPr>
            <w:rFonts w:hint="eastAsia"/>
            <w:noProof/>
          </w:rPr>
        </w:r>
        <w:r w:rsidRPr="00731700">
          <w:rPr>
            <w:rFonts w:hint="eastAsia"/>
            <w:noProof/>
          </w:rPr>
          <w:fldChar w:fldCharType="separate"/>
        </w:r>
        <w:r w:rsidRPr="00731700">
          <w:rPr>
            <w:noProof/>
          </w:rPr>
          <w:t>1</w:t>
        </w:r>
        <w:r w:rsidRPr="00731700">
          <w:rPr>
            <w:rFonts w:hint="eastAsia"/>
            <w:noProof/>
          </w:rPr>
          <w:fldChar w:fldCharType="end"/>
        </w:r>
      </w:hyperlink>
    </w:p>
    <w:p w14:paraId="702101CB" w14:textId="22E70D61" w:rsidR="00731700" w:rsidRPr="00731700" w:rsidRDefault="0073170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780455" w:history="1">
        <w:r w:rsidRPr="00731700">
          <w:rPr>
            <w:rStyle w:val="afffff2"/>
            <w:noProof/>
          </w:rPr>
          <w:t>5</w:t>
        </w:r>
        <w:r>
          <w:rPr>
            <w:rStyle w:val="afffff2"/>
            <w:noProof/>
          </w:rPr>
          <w:t xml:space="preserve"> </w:t>
        </w:r>
        <w:r w:rsidRPr="00731700">
          <w:rPr>
            <w:rStyle w:val="afffff2"/>
            <w:noProof/>
          </w:rPr>
          <w:t xml:space="preserve"> 材料</w:t>
        </w:r>
        <w:r w:rsidRPr="00731700">
          <w:rPr>
            <w:rFonts w:hint="eastAsia"/>
            <w:noProof/>
          </w:rPr>
          <w:tab/>
        </w:r>
        <w:r w:rsidRPr="00731700">
          <w:rPr>
            <w:rFonts w:hint="eastAsia"/>
            <w:noProof/>
          </w:rPr>
          <w:fldChar w:fldCharType="begin"/>
        </w:r>
        <w:r w:rsidRPr="00731700">
          <w:rPr>
            <w:rFonts w:hint="eastAsia"/>
            <w:noProof/>
          </w:rPr>
          <w:instrText xml:space="preserve"> </w:instrText>
        </w:r>
        <w:r w:rsidRPr="00731700">
          <w:rPr>
            <w:noProof/>
          </w:rPr>
          <w:instrText>PAGEREF _Toc230780455 \h</w:instrText>
        </w:r>
        <w:r w:rsidRPr="00731700">
          <w:rPr>
            <w:rFonts w:hint="eastAsia"/>
            <w:noProof/>
          </w:rPr>
          <w:instrText xml:space="preserve"> </w:instrText>
        </w:r>
        <w:r w:rsidRPr="00731700">
          <w:rPr>
            <w:rFonts w:hint="eastAsia"/>
            <w:noProof/>
          </w:rPr>
        </w:r>
        <w:r w:rsidRPr="00731700">
          <w:rPr>
            <w:rFonts w:hint="eastAsia"/>
            <w:noProof/>
          </w:rPr>
          <w:fldChar w:fldCharType="separate"/>
        </w:r>
        <w:r w:rsidRPr="00731700">
          <w:rPr>
            <w:noProof/>
          </w:rPr>
          <w:t>2</w:t>
        </w:r>
        <w:r w:rsidRPr="00731700">
          <w:rPr>
            <w:rFonts w:hint="eastAsia"/>
            <w:noProof/>
          </w:rPr>
          <w:fldChar w:fldCharType="end"/>
        </w:r>
      </w:hyperlink>
    </w:p>
    <w:p w14:paraId="3D4EB22C" w14:textId="5069C7E9" w:rsidR="00731700" w:rsidRPr="00731700" w:rsidRDefault="0073170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780456" w:history="1">
        <w:r w:rsidRPr="00731700">
          <w:rPr>
            <w:rStyle w:val="afffff2"/>
            <w:noProof/>
          </w:rPr>
          <w:t>6</w:t>
        </w:r>
        <w:r>
          <w:rPr>
            <w:rStyle w:val="afffff2"/>
            <w:noProof/>
          </w:rPr>
          <w:t xml:space="preserve"> </w:t>
        </w:r>
        <w:r w:rsidRPr="00731700">
          <w:rPr>
            <w:rStyle w:val="afffff2"/>
            <w:noProof/>
          </w:rPr>
          <w:t xml:space="preserve"> 混凝土配合比设计</w:t>
        </w:r>
        <w:r w:rsidRPr="00731700">
          <w:rPr>
            <w:rFonts w:hint="eastAsia"/>
            <w:noProof/>
          </w:rPr>
          <w:tab/>
        </w:r>
        <w:r w:rsidRPr="00731700">
          <w:rPr>
            <w:rFonts w:hint="eastAsia"/>
            <w:noProof/>
          </w:rPr>
          <w:fldChar w:fldCharType="begin"/>
        </w:r>
        <w:r w:rsidRPr="00731700">
          <w:rPr>
            <w:rFonts w:hint="eastAsia"/>
            <w:noProof/>
          </w:rPr>
          <w:instrText xml:space="preserve"> </w:instrText>
        </w:r>
        <w:r w:rsidRPr="00731700">
          <w:rPr>
            <w:noProof/>
          </w:rPr>
          <w:instrText>PAGEREF _Toc230780456 \h</w:instrText>
        </w:r>
        <w:r w:rsidRPr="00731700">
          <w:rPr>
            <w:rFonts w:hint="eastAsia"/>
            <w:noProof/>
          </w:rPr>
          <w:instrText xml:space="preserve"> </w:instrText>
        </w:r>
        <w:r w:rsidRPr="00731700">
          <w:rPr>
            <w:rFonts w:hint="eastAsia"/>
            <w:noProof/>
          </w:rPr>
        </w:r>
        <w:r w:rsidRPr="00731700">
          <w:rPr>
            <w:rFonts w:hint="eastAsia"/>
            <w:noProof/>
          </w:rPr>
          <w:fldChar w:fldCharType="separate"/>
        </w:r>
        <w:r w:rsidRPr="00731700">
          <w:rPr>
            <w:noProof/>
          </w:rPr>
          <w:t>4</w:t>
        </w:r>
        <w:r w:rsidRPr="00731700">
          <w:rPr>
            <w:rFonts w:hint="eastAsia"/>
            <w:noProof/>
          </w:rPr>
          <w:fldChar w:fldCharType="end"/>
        </w:r>
      </w:hyperlink>
    </w:p>
    <w:p w14:paraId="0F160B58" w14:textId="01B7E326" w:rsidR="00731700" w:rsidRPr="00731700" w:rsidRDefault="0073170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780457" w:history="1">
        <w:r w:rsidRPr="00731700">
          <w:rPr>
            <w:rStyle w:val="afffff2"/>
            <w:noProof/>
          </w:rPr>
          <w:t>7</w:t>
        </w:r>
        <w:r>
          <w:rPr>
            <w:rStyle w:val="afffff2"/>
            <w:noProof/>
          </w:rPr>
          <w:t xml:space="preserve"> </w:t>
        </w:r>
        <w:r w:rsidRPr="00731700">
          <w:rPr>
            <w:rStyle w:val="afffff2"/>
            <w:noProof/>
          </w:rPr>
          <w:t xml:space="preserve"> 施工工艺</w:t>
        </w:r>
        <w:r w:rsidRPr="00731700">
          <w:rPr>
            <w:rFonts w:hint="eastAsia"/>
            <w:noProof/>
          </w:rPr>
          <w:tab/>
        </w:r>
        <w:r w:rsidRPr="00731700">
          <w:rPr>
            <w:rFonts w:hint="eastAsia"/>
            <w:noProof/>
          </w:rPr>
          <w:fldChar w:fldCharType="begin"/>
        </w:r>
        <w:r w:rsidRPr="00731700">
          <w:rPr>
            <w:rFonts w:hint="eastAsia"/>
            <w:noProof/>
          </w:rPr>
          <w:instrText xml:space="preserve"> </w:instrText>
        </w:r>
        <w:r w:rsidRPr="00731700">
          <w:rPr>
            <w:noProof/>
          </w:rPr>
          <w:instrText>PAGEREF _Toc230780457 \h</w:instrText>
        </w:r>
        <w:r w:rsidRPr="00731700">
          <w:rPr>
            <w:rFonts w:hint="eastAsia"/>
            <w:noProof/>
          </w:rPr>
          <w:instrText xml:space="preserve"> </w:instrText>
        </w:r>
        <w:r w:rsidRPr="00731700">
          <w:rPr>
            <w:rFonts w:hint="eastAsia"/>
            <w:noProof/>
          </w:rPr>
        </w:r>
        <w:r w:rsidRPr="00731700">
          <w:rPr>
            <w:rFonts w:hint="eastAsia"/>
            <w:noProof/>
          </w:rPr>
          <w:fldChar w:fldCharType="separate"/>
        </w:r>
        <w:r w:rsidRPr="00731700">
          <w:rPr>
            <w:noProof/>
          </w:rPr>
          <w:t>4</w:t>
        </w:r>
        <w:r w:rsidRPr="00731700">
          <w:rPr>
            <w:rFonts w:hint="eastAsia"/>
            <w:noProof/>
          </w:rPr>
          <w:fldChar w:fldCharType="end"/>
        </w:r>
      </w:hyperlink>
    </w:p>
    <w:p w14:paraId="5BBDDBC6" w14:textId="4E85DA41" w:rsidR="00731700" w:rsidRPr="00731700" w:rsidRDefault="0073170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780458" w:history="1">
        <w:r w:rsidRPr="00731700">
          <w:rPr>
            <w:rStyle w:val="afffff2"/>
            <w:noProof/>
          </w:rPr>
          <w:t>8</w:t>
        </w:r>
        <w:r>
          <w:rPr>
            <w:rStyle w:val="afffff2"/>
            <w:noProof/>
          </w:rPr>
          <w:t xml:space="preserve"> </w:t>
        </w:r>
        <w:r w:rsidRPr="00731700">
          <w:rPr>
            <w:rStyle w:val="afffff2"/>
            <w:noProof/>
          </w:rPr>
          <w:t xml:space="preserve"> 综合蓄热养护</w:t>
        </w:r>
        <w:r w:rsidRPr="00731700">
          <w:rPr>
            <w:rFonts w:hint="eastAsia"/>
            <w:noProof/>
          </w:rPr>
          <w:tab/>
        </w:r>
        <w:r w:rsidRPr="00731700">
          <w:rPr>
            <w:rFonts w:hint="eastAsia"/>
            <w:noProof/>
          </w:rPr>
          <w:fldChar w:fldCharType="begin"/>
        </w:r>
        <w:r w:rsidRPr="00731700">
          <w:rPr>
            <w:rFonts w:hint="eastAsia"/>
            <w:noProof/>
          </w:rPr>
          <w:instrText xml:space="preserve"> </w:instrText>
        </w:r>
        <w:r w:rsidRPr="00731700">
          <w:rPr>
            <w:noProof/>
          </w:rPr>
          <w:instrText>PAGEREF _Toc230780458 \h</w:instrText>
        </w:r>
        <w:r w:rsidRPr="00731700">
          <w:rPr>
            <w:rFonts w:hint="eastAsia"/>
            <w:noProof/>
          </w:rPr>
          <w:instrText xml:space="preserve"> </w:instrText>
        </w:r>
        <w:r w:rsidRPr="00731700">
          <w:rPr>
            <w:rFonts w:hint="eastAsia"/>
            <w:noProof/>
          </w:rPr>
        </w:r>
        <w:r w:rsidRPr="00731700">
          <w:rPr>
            <w:rFonts w:hint="eastAsia"/>
            <w:noProof/>
          </w:rPr>
          <w:fldChar w:fldCharType="separate"/>
        </w:r>
        <w:r w:rsidRPr="00731700">
          <w:rPr>
            <w:noProof/>
          </w:rPr>
          <w:t>5</w:t>
        </w:r>
        <w:r w:rsidRPr="00731700">
          <w:rPr>
            <w:rFonts w:hint="eastAsia"/>
            <w:noProof/>
          </w:rPr>
          <w:fldChar w:fldCharType="end"/>
        </w:r>
      </w:hyperlink>
    </w:p>
    <w:p w14:paraId="1DA52C99" w14:textId="269BF754" w:rsidR="00731700" w:rsidRPr="00731700" w:rsidRDefault="0073170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780459" w:history="1">
        <w:r w:rsidRPr="00731700">
          <w:rPr>
            <w:rStyle w:val="afffff2"/>
            <w:noProof/>
          </w:rPr>
          <w:t>9</w:t>
        </w:r>
        <w:r>
          <w:rPr>
            <w:rStyle w:val="afffff2"/>
            <w:noProof/>
          </w:rPr>
          <w:t xml:space="preserve"> </w:t>
        </w:r>
        <w:r w:rsidRPr="00731700">
          <w:rPr>
            <w:rStyle w:val="afffff2"/>
            <w:noProof/>
          </w:rPr>
          <w:t xml:space="preserve"> 温度监测与控制</w:t>
        </w:r>
        <w:r w:rsidRPr="00731700">
          <w:rPr>
            <w:rFonts w:hint="eastAsia"/>
            <w:noProof/>
          </w:rPr>
          <w:tab/>
        </w:r>
        <w:r w:rsidRPr="00731700">
          <w:rPr>
            <w:rFonts w:hint="eastAsia"/>
            <w:noProof/>
          </w:rPr>
          <w:fldChar w:fldCharType="begin"/>
        </w:r>
        <w:r w:rsidRPr="00731700">
          <w:rPr>
            <w:rFonts w:hint="eastAsia"/>
            <w:noProof/>
          </w:rPr>
          <w:instrText xml:space="preserve"> </w:instrText>
        </w:r>
        <w:r w:rsidRPr="00731700">
          <w:rPr>
            <w:noProof/>
          </w:rPr>
          <w:instrText>PAGEREF _Toc230780459 \h</w:instrText>
        </w:r>
        <w:r w:rsidRPr="00731700">
          <w:rPr>
            <w:rFonts w:hint="eastAsia"/>
            <w:noProof/>
          </w:rPr>
          <w:instrText xml:space="preserve"> </w:instrText>
        </w:r>
        <w:r w:rsidRPr="00731700">
          <w:rPr>
            <w:rFonts w:hint="eastAsia"/>
            <w:noProof/>
          </w:rPr>
        </w:r>
        <w:r w:rsidRPr="00731700">
          <w:rPr>
            <w:rFonts w:hint="eastAsia"/>
            <w:noProof/>
          </w:rPr>
          <w:fldChar w:fldCharType="separate"/>
        </w:r>
        <w:r w:rsidRPr="00731700">
          <w:rPr>
            <w:noProof/>
          </w:rPr>
          <w:t>6</w:t>
        </w:r>
        <w:r w:rsidRPr="00731700">
          <w:rPr>
            <w:rFonts w:hint="eastAsia"/>
            <w:noProof/>
          </w:rPr>
          <w:fldChar w:fldCharType="end"/>
        </w:r>
      </w:hyperlink>
    </w:p>
    <w:p w14:paraId="64ACB21C" w14:textId="3CFF2BA4" w:rsidR="00731700" w:rsidRPr="00731700" w:rsidRDefault="0073170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780460" w:history="1">
        <w:r w:rsidRPr="00731700">
          <w:rPr>
            <w:rStyle w:val="afffff2"/>
            <w:noProof/>
          </w:rPr>
          <w:t>10</w:t>
        </w:r>
        <w:r>
          <w:rPr>
            <w:rStyle w:val="afffff2"/>
            <w:noProof/>
          </w:rPr>
          <w:t xml:space="preserve"> </w:t>
        </w:r>
        <w:r w:rsidRPr="00731700">
          <w:rPr>
            <w:rStyle w:val="afffff2"/>
            <w:noProof/>
          </w:rPr>
          <w:t xml:space="preserve"> 质量检验与评定</w:t>
        </w:r>
        <w:r w:rsidRPr="00731700">
          <w:rPr>
            <w:rFonts w:hint="eastAsia"/>
            <w:noProof/>
          </w:rPr>
          <w:tab/>
        </w:r>
        <w:r w:rsidRPr="00731700">
          <w:rPr>
            <w:rFonts w:hint="eastAsia"/>
            <w:noProof/>
          </w:rPr>
          <w:fldChar w:fldCharType="begin"/>
        </w:r>
        <w:r w:rsidRPr="00731700">
          <w:rPr>
            <w:rFonts w:hint="eastAsia"/>
            <w:noProof/>
          </w:rPr>
          <w:instrText xml:space="preserve"> </w:instrText>
        </w:r>
        <w:r w:rsidRPr="00731700">
          <w:rPr>
            <w:noProof/>
          </w:rPr>
          <w:instrText>PAGEREF _Toc230780460 \h</w:instrText>
        </w:r>
        <w:r w:rsidRPr="00731700">
          <w:rPr>
            <w:rFonts w:hint="eastAsia"/>
            <w:noProof/>
          </w:rPr>
          <w:instrText xml:space="preserve"> </w:instrText>
        </w:r>
        <w:r w:rsidRPr="00731700">
          <w:rPr>
            <w:rFonts w:hint="eastAsia"/>
            <w:noProof/>
          </w:rPr>
        </w:r>
        <w:r w:rsidRPr="00731700">
          <w:rPr>
            <w:rFonts w:hint="eastAsia"/>
            <w:noProof/>
          </w:rPr>
          <w:fldChar w:fldCharType="separate"/>
        </w:r>
        <w:r w:rsidRPr="00731700">
          <w:rPr>
            <w:noProof/>
          </w:rPr>
          <w:t>7</w:t>
        </w:r>
        <w:r w:rsidRPr="00731700">
          <w:rPr>
            <w:rFonts w:hint="eastAsia"/>
            <w:noProof/>
          </w:rPr>
          <w:fldChar w:fldCharType="end"/>
        </w:r>
      </w:hyperlink>
    </w:p>
    <w:p w14:paraId="5039D5C8" w14:textId="6DC6DB8A" w:rsidR="00731700" w:rsidRPr="00731700" w:rsidRDefault="0073170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780461" w:history="1">
        <w:r w:rsidRPr="00731700">
          <w:rPr>
            <w:rStyle w:val="afffff2"/>
            <w:noProof/>
          </w:rPr>
          <w:t>11</w:t>
        </w:r>
        <w:r>
          <w:rPr>
            <w:rStyle w:val="afffff2"/>
            <w:noProof/>
          </w:rPr>
          <w:t xml:space="preserve"> </w:t>
        </w:r>
        <w:r w:rsidRPr="00731700">
          <w:rPr>
            <w:rStyle w:val="afffff2"/>
            <w:noProof/>
          </w:rPr>
          <w:t xml:space="preserve"> 安全与环境保护</w:t>
        </w:r>
        <w:r w:rsidRPr="00731700">
          <w:rPr>
            <w:rFonts w:hint="eastAsia"/>
            <w:noProof/>
          </w:rPr>
          <w:tab/>
        </w:r>
        <w:r w:rsidRPr="00731700">
          <w:rPr>
            <w:rFonts w:hint="eastAsia"/>
            <w:noProof/>
          </w:rPr>
          <w:fldChar w:fldCharType="begin"/>
        </w:r>
        <w:r w:rsidRPr="00731700">
          <w:rPr>
            <w:rFonts w:hint="eastAsia"/>
            <w:noProof/>
          </w:rPr>
          <w:instrText xml:space="preserve"> </w:instrText>
        </w:r>
        <w:r w:rsidRPr="00731700">
          <w:rPr>
            <w:noProof/>
          </w:rPr>
          <w:instrText>PAGEREF _Toc230780461 \h</w:instrText>
        </w:r>
        <w:r w:rsidRPr="00731700">
          <w:rPr>
            <w:rFonts w:hint="eastAsia"/>
            <w:noProof/>
          </w:rPr>
          <w:instrText xml:space="preserve"> </w:instrText>
        </w:r>
        <w:r w:rsidRPr="00731700">
          <w:rPr>
            <w:rFonts w:hint="eastAsia"/>
            <w:noProof/>
          </w:rPr>
        </w:r>
        <w:r w:rsidRPr="00731700">
          <w:rPr>
            <w:rFonts w:hint="eastAsia"/>
            <w:noProof/>
          </w:rPr>
          <w:fldChar w:fldCharType="separate"/>
        </w:r>
        <w:r w:rsidRPr="00731700">
          <w:rPr>
            <w:noProof/>
          </w:rPr>
          <w:t>8</w:t>
        </w:r>
        <w:r w:rsidRPr="00731700">
          <w:rPr>
            <w:rFonts w:hint="eastAsia"/>
            <w:noProof/>
          </w:rPr>
          <w:fldChar w:fldCharType="end"/>
        </w:r>
      </w:hyperlink>
    </w:p>
    <w:p w14:paraId="55CB2BED" w14:textId="031378D5" w:rsidR="00731700" w:rsidRPr="00731700" w:rsidRDefault="0073170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780462" w:history="1">
        <w:r w:rsidRPr="00731700">
          <w:rPr>
            <w:rStyle w:val="afffff2"/>
            <w:noProof/>
          </w:rPr>
          <w:t>附录A（规范性）</w:t>
        </w:r>
        <w:r>
          <w:rPr>
            <w:rStyle w:val="afffff2"/>
            <w:noProof/>
          </w:rPr>
          <w:t xml:space="preserve"> </w:t>
        </w:r>
        <w:r w:rsidRPr="00731700">
          <w:rPr>
            <w:rStyle w:val="afffff2"/>
            <w:noProof/>
          </w:rPr>
          <w:t xml:space="preserve"> 混凝土热工计算公式</w:t>
        </w:r>
        <w:r w:rsidRPr="00731700">
          <w:rPr>
            <w:rFonts w:hint="eastAsia"/>
            <w:noProof/>
          </w:rPr>
          <w:tab/>
        </w:r>
        <w:r w:rsidRPr="00731700">
          <w:rPr>
            <w:rFonts w:hint="eastAsia"/>
            <w:noProof/>
          </w:rPr>
          <w:fldChar w:fldCharType="begin"/>
        </w:r>
        <w:r w:rsidRPr="00731700">
          <w:rPr>
            <w:rFonts w:hint="eastAsia"/>
            <w:noProof/>
          </w:rPr>
          <w:instrText xml:space="preserve"> </w:instrText>
        </w:r>
        <w:r w:rsidRPr="00731700">
          <w:rPr>
            <w:noProof/>
          </w:rPr>
          <w:instrText>PAGEREF _Toc230780462 \h</w:instrText>
        </w:r>
        <w:r w:rsidRPr="00731700">
          <w:rPr>
            <w:rFonts w:hint="eastAsia"/>
            <w:noProof/>
          </w:rPr>
          <w:instrText xml:space="preserve"> </w:instrText>
        </w:r>
        <w:r w:rsidRPr="00731700">
          <w:rPr>
            <w:rFonts w:hint="eastAsia"/>
            <w:noProof/>
          </w:rPr>
        </w:r>
        <w:r w:rsidRPr="00731700">
          <w:rPr>
            <w:rFonts w:hint="eastAsia"/>
            <w:noProof/>
          </w:rPr>
          <w:fldChar w:fldCharType="separate"/>
        </w:r>
        <w:r w:rsidRPr="00731700">
          <w:rPr>
            <w:noProof/>
          </w:rPr>
          <w:t>9</w:t>
        </w:r>
        <w:r w:rsidRPr="00731700">
          <w:rPr>
            <w:rFonts w:hint="eastAsia"/>
            <w:noProof/>
          </w:rPr>
          <w:fldChar w:fldCharType="end"/>
        </w:r>
      </w:hyperlink>
    </w:p>
    <w:p w14:paraId="6E610DDE" w14:textId="385D080D" w:rsidR="00731700" w:rsidRPr="00731700" w:rsidRDefault="00731700">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780463" w:history="1">
        <w:r w:rsidRPr="00731700">
          <w:rPr>
            <w:rStyle w:val="afffff2"/>
            <w:noProof/>
          </w:rPr>
          <w:t>附录B（资料性）</w:t>
        </w:r>
        <w:r>
          <w:rPr>
            <w:rStyle w:val="afffff2"/>
            <w:noProof/>
          </w:rPr>
          <w:t xml:space="preserve"> </w:t>
        </w:r>
        <w:r w:rsidRPr="00731700">
          <w:rPr>
            <w:rStyle w:val="afffff2"/>
            <w:noProof/>
          </w:rPr>
          <w:t xml:space="preserve"> 测温记录表</w:t>
        </w:r>
        <w:r w:rsidRPr="00731700">
          <w:rPr>
            <w:rFonts w:hint="eastAsia"/>
            <w:noProof/>
          </w:rPr>
          <w:tab/>
        </w:r>
        <w:r w:rsidRPr="00731700">
          <w:rPr>
            <w:rFonts w:hint="eastAsia"/>
            <w:noProof/>
          </w:rPr>
          <w:fldChar w:fldCharType="begin"/>
        </w:r>
        <w:r w:rsidRPr="00731700">
          <w:rPr>
            <w:rFonts w:hint="eastAsia"/>
            <w:noProof/>
          </w:rPr>
          <w:instrText xml:space="preserve"> </w:instrText>
        </w:r>
        <w:r w:rsidRPr="00731700">
          <w:rPr>
            <w:noProof/>
          </w:rPr>
          <w:instrText>PAGEREF _Toc230780463 \h</w:instrText>
        </w:r>
        <w:r w:rsidRPr="00731700">
          <w:rPr>
            <w:rFonts w:hint="eastAsia"/>
            <w:noProof/>
          </w:rPr>
          <w:instrText xml:space="preserve"> </w:instrText>
        </w:r>
        <w:r w:rsidRPr="00731700">
          <w:rPr>
            <w:rFonts w:hint="eastAsia"/>
            <w:noProof/>
          </w:rPr>
        </w:r>
        <w:r w:rsidRPr="00731700">
          <w:rPr>
            <w:rFonts w:hint="eastAsia"/>
            <w:noProof/>
          </w:rPr>
          <w:fldChar w:fldCharType="separate"/>
        </w:r>
        <w:r w:rsidRPr="00731700">
          <w:rPr>
            <w:noProof/>
          </w:rPr>
          <w:t>11</w:t>
        </w:r>
        <w:r w:rsidRPr="00731700">
          <w:rPr>
            <w:rFonts w:hint="eastAsia"/>
            <w:noProof/>
          </w:rPr>
          <w:fldChar w:fldCharType="end"/>
        </w:r>
      </w:hyperlink>
    </w:p>
    <w:p w14:paraId="5D07ACFE" w14:textId="1C5DF7A2" w:rsidR="00731700" w:rsidRPr="00731700" w:rsidRDefault="00731700" w:rsidP="00731700">
      <w:pPr>
        <w:pStyle w:val="afffffff1"/>
        <w:spacing w:after="468"/>
        <w:sectPr w:rsidR="00731700" w:rsidRPr="00731700" w:rsidSect="00731700">
          <w:headerReference w:type="even" r:id="rId17"/>
          <w:headerReference w:type="default" r:id="rId18"/>
          <w:footerReference w:type="even" r:id="rId19"/>
          <w:footerReference w:type="default" r:id="rId20"/>
          <w:pgSz w:w="11906" w:h="16838"/>
          <w:pgMar w:top="1871" w:right="1134" w:bottom="1134" w:left="1134" w:header="1418" w:footer="1134" w:gutter="284"/>
          <w:pgNumType w:fmt="upperRoman" w:start="1"/>
          <w:cols w:space="425"/>
          <w:formProt w:val="0"/>
          <w:docGrid w:type="lines" w:linePitch="312"/>
        </w:sectPr>
      </w:pPr>
      <w:r w:rsidRPr="00731700">
        <w:fldChar w:fldCharType="end"/>
      </w:r>
    </w:p>
    <w:p w14:paraId="68328629" w14:textId="77777777" w:rsidR="00576663" w:rsidRDefault="00000000">
      <w:pPr>
        <w:pStyle w:val="a6"/>
        <w:spacing w:after="468"/>
      </w:pPr>
      <w:bookmarkStart w:id="69" w:name="_Toc230780450"/>
      <w:bookmarkStart w:id="70" w:name="BookMark2"/>
      <w:bookmarkEnd w:id="6"/>
      <w:r>
        <w:rPr>
          <w:spacing w:val="320"/>
        </w:rPr>
        <w:lastRenderedPageBreak/>
        <w:t>前</w:t>
      </w:r>
      <w:r>
        <w:t>言</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551D0B2" w14:textId="77777777" w:rsidR="00576663" w:rsidRDefault="00000000">
      <w:pPr>
        <w:pStyle w:val="afffffc"/>
        <w:ind w:firstLine="420"/>
      </w:pPr>
      <w:r>
        <w:rPr>
          <w:rFonts w:hint="eastAsia"/>
        </w:rPr>
        <w:t>本文件按照GB/T 1.1—2020《标准化工作导则  第1部分：标准化文件的结构和起草规则》的规定起草。</w:t>
      </w:r>
    </w:p>
    <w:p w14:paraId="5EC03BE4" w14:textId="77777777" w:rsidR="00576663" w:rsidRDefault="00000000">
      <w:pPr>
        <w:pStyle w:val="afffffc"/>
        <w:ind w:firstLine="420"/>
      </w:pPr>
      <w:r>
        <w:rPr>
          <w:rFonts w:hint="eastAsia"/>
        </w:rPr>
        <w:t>请注意本文件的某些内容可能涉及专利。本文件的发布机构不承担识别专利的责任。</w:t>
      </w:r>
    </w:p>
    <w:p w14:paraId="0FC68428" w14:textId="77777777" w:rsidR="00576663" w:rsidRDefault="00000000">
      <w:pPr>
        <w:pStyle w:val="afffffc"/>
        <w:ind w:firstLine="420"/>
      </w:pPr>
      <w:r>
        <w:rPr>
          <w:rFonts w:hint="eastAsia"/>
        </w:rPr>
        <w:t>本文件由</w:t>
      </w:r>
      <w:r>
        <w:t>山东乾元工程集团有限公司</w:t>
      </w:r>
      <w:r>
        <w:rPr>
          <w:rFonts w:hint="eastAsia"/>
        </w:rPr>
        <w:t>提出。</w:t>
      </w:r>
    </w:p>
    <w:p w14:paraId="4DC89C57" w14:textId="77777777" w:rsidR="00576663" w:rsidRDefault="00000000">
      <w:pPr>
        <w:pStyle w:val="afffffc"/>
        <w:ind w:firstLine="420"/>
      </w:pPr>
      <w:r>
        <w:rPr>
          <w:rFonts w:hint="eastAsia"/>
        </w:rPr>
        <w:t>本文件由</w:t>
      </w:r>
      <w:r>
        <w:t>中国西部开发促进会</w:t>
      </w:r>
      <w:r>
        <w:rPr>
          <w:rFonts w:hint="eastAsia"/>
        </w:rPr>
        <w:t>归口。</w:t>
      </w:r>
    </w:p>
    <w:p w14:paraId="24229D15" w14:textId="77777777" w:rsidR="00576663" w:rsidRDefault="00000000">
      <w:pPr>
        <w:pStyle w:val="afffffc"/>
        <w:ind w:firstLine="420"/>
        <w:rPr>
          <w:rFonts w:hAnsi="宋体" w:hint="eastAsia"/>
        </w:rPr>
      </w:pPr>
      <w:r>
        <w:rPr>
          <w:rFonts w:hAnsi="宋体" w:hint="eastAsia"/>
        </w:rPr>
        <w:t>本文件起草单位：</w:t>
      </w:r>
      <w:r>
        <w:t>山东乾元工程集团有限公司</w:t>
      </w:r>
      <w:r>
        <w:rPr>
          <w:rFonts w:hAnsi="宋体" w:hint="eastAsia"/>
        </w:rPr>
        <w:t>。</w:t>
      </w:r>
    </w:p>
    <w:p w14:paraId="5EF1028C" w14:textId="77777777" w:rsidR="00576663" w:rsidRDefault="00000000">
      <w:pPr>
        <w:pStyle w:val="afffffc"/>
        <w:ind w:firstLine="420"/>
        <w:rPr>
          <w:rFonts w:hAnsi="宋体" w:hint="eastAsia"/>
        </w:rPr>
      </w:pPr>
      <w:r>
        <w:rPr>
          <w:rFonts w:hAnsi="宋体" w:hint="eastAsia"/>
        </w:rPr>
        <w:t>本文件主要起草人：XXX。</w:t>
      </w:r>
    </w:p>
    <w:p w14:paraId="5EFB9F7B" w14:textId="77777777" w:rsidR="00576663" w:rsidRDefault="00576663">
      <w:pPr>
        <w:pStyle w:val="afffffc"/>
        <w:ind w:firstLine="420"/>
        <w:rPr>
          <w:rFonts w:hAnsi="宋体" w:hint="eastAsia"/>
        </w:rPr>
        <w:sectPr w:rsidR="00576663" w:rsidSect="006828B9">
          <w:pgSz w:w="11906" w:h="16838"/>
          <w:pgMar w:top="1871" w:right="1134" w:bottom="1134" w:left="1134" w:header="1418" w:footer="1134" w:gutter="284"/>
          <w:pgNumType w:fmt="upperRoman"/>
          <w:cols w:space="425"/>
          <w:formProt w:val="0"/>
          <w:docGrid w:type="lines" w:linePitch="312"/>
        </w:sectPr>
      </w:pPr>
    </w:p>
    <w:p w14:paraId="76221DBA" w14:textId="77777777" w:rsidR="00576663" w:rsidRDefault="00576663">
      <w:pPr>
        <w:spacing w:line="20" w:lineRule="exact"/>
        <w:jc w:val="center"/>
        <w:rPr>
          <w:rFonts w:ascii="黑体" w:eastAsia="黑体" w:hAnsi="黑体" w:hint="eastAsia"/>
          <w:sz w:val="32"/>
          <w:szCs w:val="32"/>
        </w:rPr>
      </w:pPr>
      <w:bookmarkStart w:id="71" w:name="BookMark4"/>
      <w:bookmarkEnd w:id="70"/>
    </w:p>
    <w:p w14:paraId="15DB65EE" w14:textId="77777777" w:rsidR="00576663" w:rsidRDefault="00576663">
      <w:pPr>
        <w:spacing w:line="20" w:lineRule="exact"/>
        <w:jc w:val="center"/>
        <w:rPr>
          <w:rFonts w:ascii="黑体" w:eastAsia="黑体" w:hAnsi="黑体" w:hint="eastAsia"/>
          <w:sz w:val="32"/>
          <w:szCs w:val="32"/>
        </w:rPr>
      </w:pPr>
    </w:p>
    <w:bookmarkStart w:id="72" w:name="_Hlk164764085" w:displacedByCustomXml="next"/>
    <w:bookmarkEnd w:id="72" w:displacedByCustomXml="next"/>
    <w:bookmarkStart w:id="73" w:name="_Hlk95304760" w:displacedByCustomXml="next"/>
    <w:bookmarkStart w:id="74" w:name="NEW_STAND_NAME" w:displacedByCustomXml="next"/>
    <w:sdt>
      <w:sdtPr>
        <w:tag w:val="NEW_STAND_NAME"/>
        <w:id w:val="595910757"/>
        <w:lock w:val="sdtLocked"/>
        <w:placeholder>
          <w:docPart w:val="88D0A9E6ED8E41A5BC258D89F7A9C41B"/>
        </w:placeholder>
      </w:sdtPr>
      <w:sdtContent>
        <w:p w14:paraId="1CE20A98" w14:textId="77777777" w:rsidR="00576663" w:rsidRDefault="00000000">
          <w:pPr>
            <w:pStyle w:val="affffffffff"/>
            <w:spacing w:beforeLines="100" w:before="312" w:afterLines="220" w:after="686"/>
            <w:rPr>
              <w:rFonts w:hint="eastAsia"/>
            </w:rPr>
          </w:pPr>
          <w:r>
            <w:t>引黄涵闸改建工程冬季现浇混凝土综合蓄热养护技术规程</w:t>
          </w:r>
        </w:p>
      </w:sdtContent>
    </w:sdt>
    <w:p w14:paraId="26BD265D" w14:textId="77777777" w:rsidR="00576663" w:rsidRDefault="00000000">
      <w:pPr>
        <w:pStyle w:val="afff2"/>
        <w:spacing w:before="312" w:after="312"/>
      </w:pPr>
      <w:bookmarkStart w:id="75" w:name="_Toc182819001"/>
      <w:bookmarkStart w:id="76" w:name="_Toc183184588"/>
      <w:bookmarkStart w:id="77" w:name="_Toc67053157"/>
      <w:bookmarkStart w:id="78" w:name="_Toc201678469"/>
      <w:bookmarkStart w:id="79" w:name="_Toc72853455"/>
      <w:bookmarkStart w:id="80" w:name="_Toc67071480"/>
      <w:bookmarkStart w:id="81" w:name="_Toc199856160"/>
      <w:bookmarkStart w:id="82" w:name="_Toc24884218"/>
      <w:bookmarkStart w:id="83" w:name="_Toc74142078"/>
      <w:bookmarkStart w:id="84" w:name="_Toc26986530"/>
      <w:bookmarkStart w:id="85" w:name="_Toc202279489"/>
      <w:bookmarkStart w:id="86" w:name="_Toc179875693"/>
      <w:bookmarkStart w:id="87" w:name="_Toc179875754"/>
      <w:bookmarkStart w:id="88" w:name="_Toc67044876"/>
      <w:bookmarkStart w:id="89" w:name="_Toc183195509"/>
      <w:bookmarkStart w:id="90" w:name="_Toc195875344"/>
      <w:bookmarkStart w:id="91" w:name="_Toc67082538"/>
      <w:bookmarkStart w:id="92" w:name="_Toc216859047"/>
      <w:bookmarkStart w:id="93" w:name="_Toc68855872"/>
      <w:bookmarkStart w:id="94" w:name="_Toc182841336"/>
      <w:bookmarkStart w:id="95" w:name="_Toc193308086"/>
      <w:bookmarkStart w:id="96" w:name="_Toc17233333"/>
      <w:bookmarkStart w:id="97" w:name="_Toc68870195"/>
      <w:bookmarkStart w:id="98" w:name="_Toc205977029"/>
      <w:bookmarkStart w:id="99" w:name="_Toc176365713"/>
      <w:bookmarkStart w:id="100" w:name="_Toc202279296"/>
      <w:bookmarkStart w:id="101" w:name="_Toc195287951"/>
      <w:bookmarkStart w:id="102" w:name="_Toc66899195"/>
      <w:bookmarkStart w:id="103" w:name="_Toc195288078"/>
      <w:bookmarkStart w:id="104" w:name="_Toc24884211"/>
      <w:bookmarkStart w:id="105" w:name="_Toc67079597"/>
      <w:bookmarkStart w:id="106" w:name="_Toc67047418"/>
      <w:bookmarkStart w:id="107" w:name="_Toc182819927"/>
      <w:bookmarkStart w:id="108" w:name="_Toc202889687"/>
      <w:bookmarkStart w:id="109" w:name="_Toc17233325"/>
      <w:bookmarkStart w:id="110" w:name="_Toc195200894"/>
      <w:bookmarkStart w:id="111" w:name="_Toc205829305"/>
      <w:bookmarkStart w:id="112" w:name="_Toc167370930"/>
      <w:bookmarkStart w:id="113" w:name="_Toc70518822"/>
      <w:bookmarkStart w:id="114" w:name="_Toc194341968"/>
      <w:bookmarkStart w:id="115" w:name="_Toc195869036"/>
      <w:bookmarkStart w:id="116" w:name="_Toc101021236"/>
      <w:bookmarkStart w:id="117" w:name="_Toc220678620"/>
      <w:bookmarkStart w:id="118" w:name="_Toc186816562"/>
      <w:bookmarkStart w:id="119" w:name="_Toc195199522"/>
      <w:bookmarkStart w:id="120" w:name="_Toc219470661"/>
      <w:bookmarkStart w:id="121" w:name="_Toc74226208"/>
      <w:bookmarkStart w:id="122" w:name="_Toc167371568"/>
      <w:bookmarkStart w:id="123" w:name="_Toc218086956"/>
      <w:bookmarkStart w:id="124" w:name="_Toc68869489"/>
      <w:bookmarkStart w:id="125" w:name="_Toc74243419"/>
      <w:bookmarkStart w:id="126" w:name="_Toc229590498"/>
      <w:bookmarkStart w:id="127" w:name="_Toc202287121"/>
      <w:bookmarkStart w:id="128" w:name="_Toc106373323"/>
      <w:bookmarkStart w:id="129" w:name="_Toc26648465"/>
      <w:bookmarkStart w:id="130" w:name="_Toc182819397"/>
      <w:bookmarkStart w:id="131" w:name="_Toc74150046"/>
      <w:bookmarkStart w:id="132" w:name="_Toc168492687"/>
      <w:bookmarkStart w:id="133" w:name="_Toc202891834"/>
      <w:bookmarkStart w:id="134" w:name="_Toc26986771"/>
      <w:bookmarkStart w:id="135" w:name="_Toc26718930"/>
      <w:bookmarkStart w:id="136" w:name="_Toc67069578"/>
      <w:bookmarkStart w:id="137" w:name="_Toc101021196"/>
      <w:bookmarkStart w:id="138" w:name="_Toc202889606"/>
      <w:bookmarkStart w:id="139" w:name="_Toc168492398"/>
      <w:bookmarkStart w:id="140" w:name="_Toc66981425"/>
      <w:bookmarkStart w:id="141" w:name="_Toc67305562"/>
      <w:bookmarkStart w:id="142" w:name="_Toc67066419"/>
      <w:bookmarkStart w:id="143" w:name="_Toc229590197"/>
      <w:bookmarkStart w:id="144" w:name="_Toc230780384"/>
      <w:bookmarkStart w:id="145" w:name="_Toc230780451"/>
      <w:bookmarkEnd w:id="74"/>
      <w:bookmarkEnd w:id="73"/>
      <w:r>
        <w:rPr>
          <w:rFonts w:hint="eastAsia"/>
        </w:rPr>
        <w:t>范围</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417579A7" w14:textId="618241D6" w:rsidR="00576663" w:rsidRDefault="00000000">
      <w:pPr>
        <w:pStyle w:val="afffffc"/>
        <w:ind w:firstLine="420"/>
      </w:pPr>
      <w:bookmarkStart w:id="146" w:name="_Toc26648466"/>
      <w:bookmarkStart w:id="147" w:name="_Toc24884219"/>
      <w:bookmarkStart w:id="148" w:name="_Toc17233334"/>
      <w:bookmarkStart w:id="149" w:name="_Toc17233326"/>
      <w:bookmarkStart w:id="150" w:name="_Toc24884212"/>
      <w:r>
        <w:rPr>
          <w:rFonts w:hint="eastAsia"/>
        </w:rPr>
        <w:t>本文件规定了</w:t>
      </w:r>
      <w:r>
        <w:t>引黄涵闸改建工程冬季现浇混凝土综合蓄热养护</w:t>
      </w:r>
      <w:r>
        <w:rPr>
          <w:rFonts w:hint="eastAsia"/>
        </w:rPr>
        <w:t>的</w:t>
      </w:r>
      <w:r w:rsidR="00731700" w:rsidRPr="00731700">
        <w:t>总体要求、材料、混凝土配合比设计、施工工艺、综合蓄热养护、温度监测与控制、质量检验与评定</w:t>
      </w:r>
      <w:r w:rsidR="005B1901">
        <w:rPr>
          <w:rFonts w:hint="eastAsia"/>
        </w:rPr>
        <w:t>及</w:t>
      </w:r>
      <w:r w:rsidR="00731700" w:rsidRPr="00731700">
        <w:t>安全与环境保护</w:t>
      </w:r>
      <w:r>
        <w:rPr>
          <w:rFonts w:hint="eastAsia"/>
        </w:rPr>
        <w:t>。</w:t>
      </w:r>
    </w:p>
    <w:p w14:paraId="52C8DA87" w14:textId="77777777" w:rsidR="00576663" w:rsidRDefault="00000000">
      <w:pPr>
        <w:pStyle w:val="afffffc"/>
        <w:ind w:firstLine="420"/>
      </w:pPr>
      <w:r>
        <w:rPr>
          <w:rFonts w:hint="eastAsia"/>
        </w:rPr>
        <w:t>本文件适用于</w:t>
      </w:r>
      <w:r>
        <w:t>引黄涵闸改建工程中采用综合蓄热法进行冬季现浇混凝土施工及养护</w:t>
      </w:r>
      <w:r>
        <w:rPr>
          <w:rFonts w:hint="eastAsia"/>
        </w:rPr>
        <w:t>。</w:t>
      </w:r>
    </w:p>
    <w:p w14:paraId="7E74453B" w14:textId="77777777" w:rsidR="00576663" w:rsidRDefault="00000000">
      <w:pPr>
        <w:pStyle w:val="afff2"/>
        <w:spacing w:before="312" w:after="312"/>
      </w:pPr>
      <w:bookmarkStart w:id="151" w:name="_Toc202279490"/>
      <w:bookmarkStart w:id="152" w:name="_Toc101021237"/>
      <w:bookmarkStart w:id="153" w:name="_Toc218086957"/>
      <w:bookmarkStart w:id="154" w:name="_Toc195288079"/>
      <w:bookmarkStart w:id="155" w:name="_Toc193308087"/>
      <w:bookmarkStart w:id="156" w:name="_Toc194341969"/>
      <w:bookmarkStart w:id="157" w:name="_Toc179875755"/>
      <w:bookmarkStart w:id="158" w:name="_Toc205977030"/>
      <w:bookmarkStart w:id="159" w:name="_Toc220678621"/>
      <w:bookmarkStart w:id="160" w:name="_Toc67069579"/>
      <w:bookmarkStart w:id="161" w:name="_Toc229590499"/>
      <w:bookmarkStart w:id="162" w:name="_Toc195875345"/>
      <w:bookmarkStart w:id="163" w:name="_Toc66899196"/>
      <w:bookmarkStart w:id="164" w:name="_Toc202279297"/>
      <w:bookmarkStart w:id="165" w:name="_Toc229590198"/>
      <w:bookmarkStart w:id="166" w:name="_Toc202889607"/>
      <w:bookmarkStart w:id="167" w:name="_Toc202891835"/>
      <w:bookmarkStart w:id="168" w:name="_Toc74226209"/>
      <w:bookmarkStart w:id="169" w:name="_Toc216859048"/>
      <w:bookmarkStart w:id="170" w:name="_Toc106373324"/>
      <w:bookmarkStart w:id="171" w:name="_Toc67079598"/>
      <w:bookmarkStart w:id="172" w:name="_Toc74150047"/>
      <w:bookmarkStart w:id="173" w:name="_Toc195869037"/>
      <w:bookmarkStart w:id="174" w:name="_Toc195199523"/>
      <w:bookmarkStart w:id="175" w:name="_Toc202287122"/>
      <w:bookmarkStart w:id="176" w:name="_Toc68855873"/>
      <w:bookmarkStart w:id="177" w:name="_Toc182819398"/>
      <w:bookmarkStart w:id="178" w:name="_Toc68870196"/>
      <w:bookmarkStart w:id="179" w:name="_Toc67071481"/>
      <w:bookmarkStart w:id="180" w:name="_Toc101021197"/>
      <w:bookmarkStart w:id="181" w:name="_Toc72853456"/>
      <w:bookmarkStart w:id="182" w:name="_Toc183195510"/>
      <w:bookmarkStart w:id="183" w:name="_Toc199856161"/>
      <w:bookmarkStart w:id="184" w:name="_Toc176365714"/>
      <w:bookmarkStart w:id="185" w:name="_Toc67082539"/>
      <w:bookmarkStart w:id="186" w:name="_Toc168492688"/>
      <w:bookmarkStart w:id="187" w:name="_Toc67044877"/>
      <w:bookmarkStart w:id="188" w:name="_Toc74142079"/>
      <w:bookmarkStart w:id="189" w:name="_Toc201678470"/>
      <w:bookmarkStart w:id="190" w:name="_Toc26718931"/>
      <w:bookmarkStart w:id="191" w:name="_Toc168492399"/>
      <w:bookmarkStart w:id="192" w:name="_Toc182819002"/>
      <w:bookmarkStart w:id="193" w:name="_Toc182841337"/>
      <w:bookmarkStart w:id="194" w:name="_Toc205829306"/>
      <w:bookmarkStart w:id="195" w:name="_Toc67047419"/>
      <w:bookmarkStart w:id="196" w:name="_Toc167371569"/>
      <w:bookmarkStart w:id="197" w:name="_Toc74243420"/>
      <w:bookmarkStart w:id="198" w:name="_Toc26986531"/>
      <w:bookmarkStart w:id="199" w:name="_Toc167370931"/>
      <w:bookmarkStart w:id="200" w:name="_Toc67066420"/>
      <w:bookmarkStart w:id="201" w:name="_Toc186816563"/>
      <w:bookmarkStart w:id="202" w:name="_Toc183184589"/>
      <w:bookmarkStart w:id="203" w:name="_Toc67053158"/>
      <w:bookmarkStart w:id="204" w:name="_Toc195200895"/>
      <w:bookmarkStart w:id="205" w:name="_Toc66981426"/>
      <w:bookmarkStart w:id="206" w:name="_Toc219470662"/>
      <w:bookmarkStart w:id="207" w:name="_Toc179875694"/>
      <w:bookmarkStart w:id="208" w:name="_Toc67305563"/>
      <w:bookmarkStart w:id="209" w:name="_Toc70518823"/>
      <w:bookmarkStart w:id="210" w:name="_Toc68869490"/>
      <w:bookmarkStart w:id="211" w:name="_Toc202889688"/>
      <w:bookmarkStart w:id="212" w:name="_Toc195287952"/>
      <w:bookmarkStart w:id="213" w:name="_Toc26986772"/>
      <w:bookmarkStart w:id="214" w:name="_Toc182819928"/>
      <w:bookmarkStart w:id="215" w:name="_Toc230780385"/>
      <w:bookmarkStart w:id="216" w:name="_Toc230780452"/>
      <w:r>
        <w:rPr>
          <w:rFonts w:hint="eastAsia"/>
        </w:rPr>
        <w:t>规范性引用文件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sdt>
      <w:sdtPr>
        <w:rPr>
          <w:rFonts w:hint="eastAsia"/>
        </w:rPr>
        <w:id w:val="715848253"/>
        <w:placeholder>
          <w:docPart w:val="884199A17297406FA321D1C53A4BC5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D90E09E" w14:textId="77777777" w:rsidR="00576663" w:rsidRDefault="00000000">
          <w:pPr>
            <w:pStyle w:val="afffffc"/>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A05F4B9" w14:textId="77777777" w:rsidR="00576663" w:rsidRDefault="00000000">
      <w:pPr>
        <w:pStyle w:val="afffffc"/>
        <w:ind w:firstLine="420"/>
      </w:pPr>
      <w:r>
        <w:t>GB/T 1596  用于水泥和混凝土中的粉煤灰</w:t>
      </w:r>
    </w:p>
    <w:p w14:paraId="618A498D" w14:textId="77777777" w:rsidR="00576663" w:rsidRDefault="00000000">
      <w:pPr>
        <w:pStyle w:val="afffffc"/>
        <w:ind w:firstLine="420"/>
      </w:pPr>
      <w:r>
        <w:t>GB/T 18046  用于水泥、砂浆和混凝土中的粒化高炉矿渣粉</w:t>
      </w:r>
    </w:p>
    <w:p w14:paraId="11349917" w14:textId="77777777" w:rsidR="00576663" w:rsidRDefault="00000000">
      <w:pPr>
        <w:pStyle w:val="afffffc"/>
        <w:ind w:firstLine="420"/>
      </w:pPr>
      <w:r>
        <w:t>GB/T 50107  混凝土强度检验评定标准</w:t>
      </w:r>
    </w:p>
    <w:p w14:paraId="29E1CC4B" w14:textId="77777777" w:rsidR="00576663" w:rsidRDefault="00000000">
      <w:pPr>
        <w:pStyle w:val="afffffc"/>
        <w:ind w:firstLine="420"/>
      </w:pPr>
      <w:r>
        <w:t>GB 50119  混凝土外加剂应用技术规范</w:t>
      </w:r>
    </w:p>
    <w:p w14:paraId="566710EB" w14:textId="77777777" w:rsidR="00576663" w:rsidRDefault="00000000">
      <w:pPr>
        <w:pStyle w:val="afffffc"/>
        <w:ind w:firstLine="420"/>
      </w:pPr>
      <w:r>
        <w:t>GB 50204  混凝土结构工程施工质量验收规范</w:t>
      </w:r>
    </w:p>
    <w:p w14:paraId="4B00DFA3" w14:textId="77777777" w:rsidR="00576663" w:rsidRDefault="00000000">
      <w:pPr>
        <w:pStyle w:val="afffffc"/>
        <w:ind w:firstLine="420"/>
      </w:pPr>
      <w:r>
        <w:t>GB 50496  大体积混凝土施工标准</w:t>
      </w:r>
    </w:p>
    <w:p w14:paraId="7B904900" w14:textId="77777777" w:rsidR="00576663" w:rsidRDefault="00000000">
      <w:pPr>
        <w:pStyle w:val="afffffc"/>
        <w:ind w:firstLine="420"/>
      </w:pPr>
      <w:r>
        <w:t>GB/T 51028  大体积混凝土温度测控技术规范</w:t>
      </w:r>
    </w:p>
    <w:p w14:paraId="694D8E91" w14:textId="77777777" w:rsidR="00576663" w:rsidRDefault="00000000">
      <w:pPr>
        <w:pStyle w:val="afffffc"/>
        <w:ind w:firstLine="420"/>
      </w:pPr>
      <w:r>
        <w:t>JC/T 475  混凝土防冻剂</w:t>
      </w:r>
    </w:p>
    <w:p w14:paraId="5F633D65" w14:textId="77777777" w:rsidR="00576663" w:rsidRDefault="00000000">
      <w:pPr>
        <w:pStyle w:val="afffffc"/>
        <w:ind w:firstLine="420"/>
      </w:pPr>
      <w:r>
        <w:t>JGJ 63  混凝土用水标准</w:t>
      </w:r>
    </w:p>
    <w:p w14:paraId="7D373B08" w14:textId="77777777" w:rsidR="00576663" w:rsidRDefault="00000000">
      <w:pPr>
        <w:pStyle w:val="afff2"/>
        <w:spacing w:before="312" w:after="312"/>
      </w:pPr>
      <w:bookmarkStart w:id="217" w:name="_Toc195869038"/>
      <w:bookmarkStart w:id="218" w:name="_Toc182841338"/>
      <w:bookmarkStart w:id="219" w:name="_Toc195288080"/>
      <w:bookmarkStart w:id="220" w:name="_Toc199856162"/>
      <w:bookmarkStart w:id="221" w:name="_Toc195875346"/>
      <w:bookmarkStart w:id="222" w:name="_Toc195199524"/>
      <w:bookmarkStart w:id="223" w:name="_Toc202279298"/>
      <w:bookmarkStart w:id="224" w:name="_Toc179875695"/>
      <w:bookmarkStart w:id="225" w:name="_Toc201678471"/>
      <w:bookmarkStart w:id="226" w:name="_Toc218086958"/>
      <w:bookmarkStart w:id="227" w:name="_Toc195200896"/>
      <w:bookmarkStart w:id="228" w:name="_Toc186816564"/>
      <w:bookmarkStart w:id="229" w:name="_Toc205977031"/>
      <w:bookmarkStart w:id="230" w:name="_Toc202287123"/>
      <w:bookmarkStart w:id="231" w:name="_Toc176365715"/>
      <w:bookmarkStart w:id="232" w:name="_Toc216859049"/>
      <w:bookmarkStart w:id="233" w:name="_Toc202889689"/>
      <w:bookmarkStart w:id="234" w:name="_Toc97192966"/>
      <w:bookmarkStart w:id="235" w:name="_Toc193308088"/>
      <w:bookmarkStart w:id="236" w:name="_Toc194341970"/>
      <w:bookmarkStart w:id="237" w:name="_Toc195287953"/>
      <w:bookmarkStart w:id="238" w:name="_Toc182819929"/>
      <w:bookmarkStart w:id="239" w:name="_Toc205829307"/>
      <w:bookmarkStart w:id="240" w:name="_Toc171522800"/>
      <w:bookmarkStart w:id="241" w:name="_Toc179875756"/>
      <w:bookmarkStart w:id="242" w:name="_Toc202279491"/>
      <w:bookmarkStart w:id="243" w:name="_Toc171522844"/>
      <w:bookmarkStart w:id="244" w:name="_Toc183184590"/>
      <w:bookmarkStart w:id="245" w:name="_Toc182819399"/>
      <w:bookmarkStart w:id="246" w:name="_Toc182819003"/>
      <w:bookmarkStart w:id="247" w:name="_Toc202891836"/>
      <w:bookmarkStart w:id="248" w:name="_Toc202889608"/>
      <w:bookmarkStart w:id="249" w:name="_Toc183195511"/>
      <w:bookmarkStart w:id="250" w:name="_Toc220678622"/>
      <w:bookmarkStart w:id="251" w:name="_Toc229590199"/>
      <w:bookmarkStart w:id="252" w:name="_Toc219470663"/>
      <w:bookmarkStart w:id="253" w:name="_Toc229590500"/>
      <w:bookmarkStart w:id="254" w:name="_Toc230780386"/>
      <w:bookmarkStart w:id="255" w:name="_Toc230780453"/>
      <w:r>
        <w:rPr>
          <w:rFonts w:hint="eastAsia"/>
          <w:szCs w:val="21"/>
        </w:rPr>
        <w:t>术语和定义</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bookmarkStart w:id="256" w:name="_Toc26986532" w:displacedByCustomXml="next"/>
    <w:bookmarkEnd w:id="256" w:displacedByCustomXml="next"/>
    <w:sdt>
      <w:sdtPr>
        <w:id w:val="-1909835108"/>
        <w:placeholder>
          <w:docPart w:val="6143F6B1C7A040ACB84AED3D7377CF5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E09EF6" w14:textId="77777777" w:rsidR="00576663" w:rsidRDefault="00000000">
          <w:pPr>
            <w:pStyle w:val="afffffc"/>
            <w:ind w:firstLine="420"/>
          </w:pPr>
          <w:r>
            <w:t>下列术语和定义适用于本文件。</w:t>
          </w:r>
        </w:p>
      </w:sdtContent>
    </w:sdt>
    <w:p w14:paraId="263F235A" w14:textId="77777777" w:rsidR="00576663" w:rsidRDefault="00000000">
      <w:pPr>
        <w:pStyle w:val="afffffffffffb"/>
        <w:ind w:left="420" w:hangingChars="200" w:hanging="420"/>
        <w:rPr>
          <w:rFonts w:ascii="黑体" w:eastAsia="黑体" w:hAnsi="黑体" w:hint="eastAsia"/>
        </w:rPr>
      </w:pPr>
      <w:r>
        <w:rPr>
          <w:rFonts w:ascii="黑体" w:eastAsia="黑体" w:hAnsi="黑体"/>
        </w:rPr>
        <w:br/>
      </w:r>
      <w:r>
        <w:rPr>
          <w:rFonts w:ascii="黑体" w:eastAsia="黑体" w:hAnsi="黑体" w:hint="eastAsia"/>
        </w:rPr>
        <w:t>综合蓄热法  comprehensive method of heat accumulation</w:t>
      </w:r>
    </w:p>
    <w:p w14:paraId="5F3C0152" w14:textId="77777777" w:rsidR="00576663" w:rsidRDefault="00000000">
      <w:pPr>
        <w:pStyle w:val="afffffc"/>
        <w:ind w:firstLine="420"/>
      </w:pPr>
      <w:r>
        <w:rPr>
          <w:rFonts w:hint="eastAsia"/>
        </w:rPr>
        <w:t>在蓄热法基础上，掺加早强剂或早强型复合外加剂，利用原材料预热热量及水泥水化热，通过保温覆盖措施延缓混凝土冷却，使混凝土在冻结前达到受冻临界强度的冬季施工养护方法。</w:t>
      </w:r>
    </w:p>
    <w:p w14:paraId="1C0B8786" w14:textId="77777777" w:rsidR="00576663" w:rsidRDefault="00000000">
      <w:pPr>
        <w:pStyle w:val="afffffffffffb"/>
        <w:ind w:left="420" w:hangingChars="200" w:hanging="420"/>
        <w:rPr>
          <w:rFonts w:ascii="黑体" w:eastAsia="黑体" w:hAnsi="黑体" w:hint="eastAsia"/>
        </w:rPr>
      </w:pPr>
      <w:r>
        <w:rPr>
          <w:rFonts w:ascii="黑体" w:eastAsia="黑体" w:hAnsi="黑体"/>
        </w:rPr>
        <w:br/>
      </w:r>
      <w:r>
        <w:rPr>
          <w:rFonts w:ascii="黑体" w:eastAsia="黑体" w:hAnsi="黑体" w:hint="eastAsia"/>
        </w:rPr>
        <w:t>受冻临界强度  critical strength of concrete resistant to freezing</w:t>
      </w:r>
    </w:p>
    <w:p w14:paraId="015AE644" w14:textId="77777777" w:rsidR="00576663" w:rsidRDefault="00000000">
      <w:pPr>
        <w:pStyle w:val="afffffc"/>
        <w:ind w:firstLine="420"/>
      </w:pPr>
      <w:r>
        <w:rPr>
          <w:rFonts w:hint="eastAsia"/>
        </w:rPr>
        <w:t>冬期浇筑的混凝土在受冻前达到的最低强度。</w:t>
      </w:r>
    </w:p>
    <w:p w14:paraId="1740763A" w14:textId="77777777" w:rsidR="00576663" w:rsidRDefault="00000000">
      <w:pPr>
        <w:pStyle w:val="afffffffffffb"/>
        <w:ind w:left="420" w:hangingChars="200" w:hanging="420"/>
        <w:rPr>
          <w:rFonts w:ascii="黑体" w:eastAsia="黑体" w:hAnsi="黑体" w:hint="eastAsia"/>
        </w:rPr>
      </w:pPr>
      <w:r>
        <w:rPr>
          <w:rFonts w:ascii="黑体" w:eastAsia="黑体" w:hAnsi="黑体"/>
        </w:rPr>
        <w:br/>
      </w:r>
      <w:r>
        <w:rPr>
          <w:rFonts w:ascii="黑体" w:eastAsia="黑体" w:hAnsi="黑体" w:hint="eastAsia"/>
        </w:rPr>
        <w:t>入模温度  temperature of concrete placement</w:t>
      </w:r>
    </w:p>
    <w:p w14:paraId="1F045967" w14:textId="77777777" w:rsidR="00576663" w:rsidRDefault="00000000">
      <w:pPr>
        <w:pStyle w:val="afffffc"/>
        <w:ind w:firstLine="420"/>
      </w:pPr>
      <w:r>
        <w:rPr>
          <w:rFonts w:hint="eastAsia"/>
        </w:rPr>
        <w:t>混凝土拌合物浇筑入模时的温度。</w:t>
      </w:r>
    </w:p>
    <w:p w14:paraId="04E68A98" w14:textId="77777777" w:rsidR="00576663" w:rsidRDefault="00000000">
      <w:pPr>
        <w:pStyle w:val="afff2"/>
        <w:spacing w:before="312" w:after="312"/>
      </w:pPr>
      <w:bookmarkStart w:id="257" w:name="_Toc229590200"/>
      <w:bookmarkStart w:id="258" w:name="_Toc229590501"/>
      <w:bookmarkStart w:id="259" w:name="_Toc230780387"/>
      <w:bookmarkStart w:id="260" w:name="_Toc230780454"/>
      <w:r>
        <w:rPr>
          <w:rFonts w:hint="eastAsia"/>
        </w:rPr>
        <w:t>总体要求</w:t>
      </w:r>
      <w:bookmarkEnd w:id="257"/>
      <w:bookmarkEnd w:id="258"/>
      <w:bookmarkEnd w:id="259"/>
      <w:bookmarkEnd w:id="260"/>
    </w:p>
    <w:p w14:paraId="1B5F8D99" w14:textId="77777777" w:rsidR="00576663" w:rsidRDefault="00000000">
      <w:pPr>
        <w:pStyle w:val="afff3"/>
        <w:spacing w:before="156" w:after="156"/>
      </w:pPr>
      <w:r>
        <w:rPr>
          <w:rFonts w:hint="eastAsia"/>
        </w:rPr>
        <w:t>基本规定</w:t>
      </w:r>
    </w:p>
    <w:p w14:paraId="3BC7F465" w14:textId="77777777" w:rsidR="00576663" w:rsidRDefault="00000000">
      <w:pPr>
        <w:pStyle w:val="afffffffff8"/>
      </w:pPr>
      <w:r>
        <w:rPr>
          <w:rFonts w:hint="eastAsia"/>
        </w:rPr>
        <w:lastRenderedPageBreak/>
        <w:t>引黄涵闸改建工程冬季现浇混凝土施工，应遵循“预防为主、综合蓄热、分段保温、全程监控”的原则。</w:t>
      </w:r>
    </w:p>
    <w:p w14:paraId="00F7A5AB" w14:textId="77777777" w:rsidR="00576663" w:rsidRDefault="00000000">
      <w:pPr>
        <w:pStyle w:val="afffffffff8"/>
      </w:pPr>
      <w:r>
        <w:rPr>
          <w:rFonts w:hint="eastAsia"/>
        </w:rPr>
        <w:t>冬季施工前，应编制专项施工方案，经技术负责人审批后实施。方案内容应包括：工程概况、冬期施工起止时间、综合蓄热养护方法选择、热工计算、材料准备、施工工艺、保温措施、温度监测方案、应急预案及质量保证措施等。</w:t>
      </w:r>
    </w:p>
    <w:p w14:paraId="379B3A2F" w14:textId="77777777" w:rsidR="00576663" w:rsidRDefault="00000000">
      <w:pPr>
        <w:pStyle w:val="afffffffff8"/>
      </w:pPr>
      <w:r>
        <w:rPr>
          <w:rFonts w:hint="eastAsia"/>
        </w:rPr>
        <w:t>混凝土配合比应经试验确定，宜采用较小的水胶比和坍落度，并掺入早强剂、引气剂或早强型复合外加剂。</w:t>
      </w:r>
    </w:p>
    <w:p w14:paraId="5913E53B" w14:textId="77777777" w:rsidR="00576663" w:rsidRDefault="00000000">
      <w:pPr>
        <w:pStyle w:val="afffffffff8"/>
      </w:pPr>
      <w:r>
        <w:rPr>
          <w:rFonts w:hint="eastAsia"/>
        </w:rPr>
        <w:t>混凝土浇筑后应立即采取保温覆盖措施，养护期间应保持混凝土表面湿润，不应直接对负温混凝土表面浇水养护。</w:t>
      </w:r>
    </w:p>
    <w:p w14:paraId="6B4DEAAA" w14:textId="77777777" w:rsidR="00576663" w:rsidRDefault="00000000">
      <w:pPr>
        <w:pStyle w:val="afffffffff8"/>
      </w:pPr>
      <w:r>
        <w:rPr>
          <w:rFonts w:hint="eastAsia"/>
        </w:rPr>
        <w:t>应建立完善的温度监测制度，实时掌握混凝土内部及环境温度变化，及时调整养护措施。</w:t>
      </w:r>
    </w:p>
    <w:p w14:paraId="27305A9E" w14:textId="77777777" w:rsidR="00576663" w:rsidRDefault="00000000">
      <w:pPr>
        <w:pStyle w:val="afffffffff8"/>
      </w:pPr>
      <w:r>
        <w:rPr>
          <w:rFonts w:hint="eastAsia"/>
        </w:rPr>
        <w:t>冬季施工应加强安全管理，配备消防器材，不应明火加热，防止火灾及一氧化碳中毒等事故。</w:t>
      </w:r>
    </w:p>
    <w:p w14:paraId="051137BE" w14:textId="77777777" w:rsidR="00576663" w:rsidRDefault="00000000">
      <w:pPr>
        <w:pStyle w:val="afff3"/>
        <w:spacing w:before="156" w:after="156"/>
      </w:pPr>
      <w:r>
        <w:rPr>
          <w:rFonts w:hint="eastAsia"/>
        </w:rPr>
        <w:t>冬期施工时间界定</w:t>
      </w:r>
    </w:p>
    <w:p w14:paraId="00942D6C" w14:textId="77777777" w:rsidR="00576663" w:rsidRDefault="00000000">
      <w:pPr>
        <w:pStyle w:val="afffffc"/>
        <w:ind w:firstLine="420"/>
        <w:rPr>
          <w:rFonts w:hAnsi="宋体" w:hint="eastAsia"/>
          <w:szCs w:val="21"/>
        </w:rPr>
      </w:pPr>
      <w:r>
        <w:rPr>
          <w:rFonts w:hAnsi="宋体" w:hint="eastAsia"/>
          <w:szCs w:val="21"/>
        </w:rPr>
        <w:t>当室外日平均气温连续5</w:t>
      </w:r>
      <w:r>
        <w:rPr>
          <w:rFonts w:ascii="Times New Roman"/>
          <w:szCs w:val="21"/>
        </w:rPr>
        <w:t> </w:t>
      </w:r>
      <w:r>
        <w:rPr>
          <w:rFonts w:hAnsi="宋体" w:hint="eastAsia"/>
          <w:szCs w:val="21"/>
        </w:rPr>
        <w:t>d稳定低于5</w:t>
      </w:r>
      <w:r>
        <w:rPr>
          <w:rFonts w:ascii="Times New Roman"/>
          <w:szCs w:val="21"/>
        </w:rPr>
        <w:t> </w:t>
      </w:r>
      <w:r>
        <w:rPr>
          <w:rFonts w:hAnsi="宋体" w:hint="eastAsia"/>
          <w:szCs w:val="21"/>
        </w:rPr>
        <w:t>℃时，或最低气温低于-3</w:t>
      </w:r>
      <w:r>
        <w:rPr>
          <w:rFonts w:ascii="Times New Roman"/>
          <w:szCs w:val="21"/>
        </w:rPr>
        <w:t> </w:t>
      </w:r>
      <w:r>
        <w:rPr>
          <w:rFonts w:hAnsi="宋体" w:hint="eastAsia"/>
          <w:szCs w:val="21"/>
        </w:rPr>
        <w:t>℃时，应进入冬期施工阶段；当室外日平均气温连续5</w:t>
      </w:r>
      <w:r>
        <w:rPr>
          <w:rFonts w:ascii="Times New Roman"/>
          <w:szCs w:val="21"/>
        </w:rPr>
        <w:t> </w:t>
      </w:r>
      <w:r>
        <w:rPr>
          <w:rFonts w:hAnsi="宋体" w:hint="eastAsia"/>
          <w:szCs w:val="21"/>
        </w:rPr>
        <w:t>d稳定高于5</w:t>
      </w:r>
      <w:r>
        <w:rPr>
          <w:rFonts w:ascii="Times New Roman"/>
          <w:szCs w:val="21"/>
        </w:rPr>
        <w:t> </w:t>
      </w:r>
      <w:r>
        <w:rPr>
          <w:rFonts w:hAnsi="宋体" w:hint="eastAsia"/>
          <w:szCs w:val="21"/>
        </w:rPr>
        <w:t>℃时，可解除冬期施工。</w:t>
      </w:r>
    </w:p>
    <w:p w14:paraId="4F9F40F4" w14:textId="77777777" w:rsidR="00576663" w:rsidRDefault="00000000">
      <w:pPr>
        <w:pStyle w:val="afff3"/>
        <w:spacing w:before="156" w:after="156"/>
      </w:pPr>
      <w:r>
        <w:rPr>
          <w:rFonts w:hint="eastAsia"/>
        </w:rPr>
        <w:t>受冻临界强度</w:t>
      </w:r>
    </w:p>
    <w:p w14:paraId="2B8BBDBD" w14:textId="77777777" w:rsidR="00576663" w:rsidRDefault="00000000">
      <w:pPr>
        <w:pStyle w:val="afffffffff8"/>
      </w:pPr>
      <w:r>
        <w:rPr>
          <w:rFonts w:hint="eastAsia"/>
        </w:rPr>
        <w:t>当室外最低气温不低于-15</w:t>
      </w:r>
      <w:r>
        <w:t> </w:t>
      </w:r>
      <w:r>
        <w:rPr>
          <w:rFonts w:hint="eastAsia"/>
        </w:rPr>
        <w:t>℃时，采用综合蓄热法施工的混凝土受冻临界强度不应小于4.0</w:t>
      </w:r>
      <w:r>
        <w:t> </w:t>
      </w:r>
      <w:r>
        <w:rPr>
          <w:rFonts w:hint="eastAsia"/>
        </w:rPr>
        <w:t>MPa。</w:t>
      </w:r>
    </w:p>
    <w:p w14:paraId="2AFACC96" w14:textId="77777777" w:rsidR="00576663" w:rsidRDefault="00000000">
      <w:pPr>
        <w:pStyle w:val="afffffffff8"/>
      </w:pPr>
      <w:r>
        <w:rPr>
          <w:rFonts w:hint="eastAsia"/>
        </w:rPr>
        <w:t>当室外最低气温不低于-30</w:t>
      </w:r>
      <w:r>
        <w:t> </w:t>
      </w:r>
      <w:r>
        <w:rPr>
          <w:rFonts w:hint="eastAsia"/>
        </w:rPr>
        <w:t>℃时，采用负温养护法施工的混凝土受冻临界强度不应小于5.0</w:t>
      </w:r>
      <w:r>
        <w:t> </w:t>
      </w:r>
      <w:r>
        <w:rPr>
          <w:rFonts w:hint="eastAsia"/>
        </w:rPr>
        <w:t>MPa。</w:t>
      </w:r>
    </w:p>
    <w:p w14:paraId="7287508F" w14:textId="77777777" w:rsidR="00576663" w:rsidRDefault="00000000">
      <w:pPr>
        <w:pStyle w:val="afffffffff8"/>
      </w:pPr>
      <w:r>
        <w:rPr>
          <w:rFonts w:hint="eastAsia"/>
        </w:rPr>
        <w:t>对强度等级等于或高于C50的混凝土，受冻临界强度不宜小于设计混凝土强度等级值的30％。</w:t>
      </w:r>
    </w:p>
    <w:p w14:paraId="4C2A7562" w14:textId="77777777" w:rsidR="00576663" w:rsidRDefault="00000000">
      <w:pPr>
        <w:pStyle w:val="afffffffff8"/>
      </w:pPr>
      <w:r>
        <w:rPr>
          <w:rFonts w:hint="eastAsia"/>
        </w:rPr>
        <w:t>对有抗渗要求的混凝土，受冻临界强度不宜小于设计混凝土强度等级值的50％。</w:t>
      </w:r>
    </w:p>
    <w:p w14:paraId="13E61F20" w14:textId="77777777" w:rsidR="00576663" w:rsidRDefault="00000000">
      <w:pPr>
        <w:pStyle w:val="afffffffff8"/>
      </w:pPr>
      <w:r>
        <w:rPr>
          <w:rFonts w:hint="eastAsia"/>
        </w:rPr>
        <w:t>对有抗冻耐久性要求的混凝土，受冻临界强度不宜小于设计混凝土强度等级值的70％。</w:t>
      </w:r>
    </w:p>
    <w:p w14:paraId="7E44BF06" w14:textId="77777777" w:rsidR="00576663" w:rsidRDefault="00000000">
      <w:pPr>
        <w:pStyle w:val="afff3"/>
        <w:spacing w:before="156" w:after="156"/>
      </w:pPr>
      <w:r>
        <w:rPr>
          <w:rFonts w:hint="eastAsia"/>
        </w:rPr>
        <w:t>温度控制基本要求</w:t>
      </w:r>
    </w:p>
    <w:p w14:paraId="2E61566C" w14:textId="77777777" w:rsidR="00576663" w:rsidRDefault="00000000">
      <w:pPr>
        <w:pStyle w:val="afffffffff8"/>
      </w:pPr>
      <w:r>
        <w:rPr>
          <w:rFonts w:hint="eastAsia"/>
        </w:rPr>
        <w:t>混凝土拌合物出机温度不宜低于10</w:t>
      </w:r>
      <w:r>
        <w:t> </w:t>
      </w:r>
      <w:r>
        <w:rPr>
          <w:rFonts w:hint="eastAsia"/>
        </w:rPr>
        <w:t>℃。</w:t>
      </w:r>
    </w:p>
    <w:p w14:paraId="673D2FD8" w14:textId="77777777" w:rsidR="00576663" w:rsidRDefault="00000000">
      <w:pPr>
        <w:pStyle w:val="afffffffff8"/>
      </w:pPr>
      <w:r>
        <w:rPr>
          <w:rFonts w:hint="eastAsia"/>
        </w:rPr>
        <w:t>混凝土拌合物入模温度不应低于5</w:t>
      </w:r>
      <w:r>
        <w:t> </w:t>
      </w:r>
      <w:r>
        <w:rPr>
          <w:rFonts w:hint="eastAsia"/>
        </w:rPr>
        <w:t>℃。</w:t>
      </w:r>
    </w:p>
    <w:p w14:paraId="31615DAB" w14:textId="77777777" w:rsidR="00576663" w:rsidRDefault="00000000">
      <w:pPr>
        <w:pStyle w:val="afffffffff8"/>
      </w:pPr>
      <w:r>
        <w:rPr>
          <w:rFonts w:hint="eastAsia"/>
        </w:rPr>
        <w:t>混凝土浇筑完成后，起始养护温度不应低于5</w:t>
      </w:r>
      <w:r>
        <w:t> </w:t>
      </w:r>
      <w:r>
        <w:rPr>
          <w:rFonts w:hint="eastAsia"/>
        </w:rPr>
        <w:t>℃。</w:t>
      </w:r>
    </w:p>
    <w:p w14:paraId="7F5327AF" w14:textId="77777777" w:rsidR="00576663" w:rsidRDefault="00000000">
      <w:pPr>
        <w:pStyle w:val="afffffffff8"/>
      </w:pPr>
      <w:r>
        <w:rPr>
          <w:rFonts w:hint="eastAsia"/>
        </w:rPr>
        <w:t>采用综合蓄热法养护时，保温养护时间不宜少于6</w:t>
      </w:r>
      <w:r>
        <w:t> </w:t>
      </w:r>
      <w:r>
        <w:rPr>
          <w:rFonts w:hint="eastAsia"/>
        </w:rPr>
        <w:t>h，养护6</w:t>
      </w:r>
      <w:r>
        <w:t> </w:t>
      </w:r>
      <w:r>
        <w:rPr>
          <w:rFonts w:hint="eastAsia"/>
        </w:rPr>
        <w:t>h后温度不宜低于10</w:t>
      </w:r>
      <w:r>
        <w:t> </w:t>
      </w:r>
      <w:r>
        <w:rPr>
          <w:rFonts w:hint="eastAsia"/>
        </w:rPr>
        <w:t>℃。</w:t>
      </w:r>
    </w:p>
    <w:p w14:paraId="3426581D" w14:textId="77777777" w:rsidR="00576663" w:rsidRDefault="00000000">
      <w:pPr>
        <w:pStyle w:val="afffffffff8"/>
      </w:pPr>
      <w:r>
        <w:rPr>
          <w:rFonts w:hint="eastAsia"/>
        </w:rPr>
        <w:t>混凝土内部温度降至0</w:t>
      </w:r>
      <w:r>
        <w:t> </w:t>
      </w:r>
      <w:r>
        <w:rPr>
          <w:rFonts w:hint="eastAsia"/>
        </w:rPr>
        <w:t>℃前，其抗压强度应达到受冻临界强度。</w:t>
      </w:r>
    </w:p>
    <w:p w14:paraId="3E0F2DF9" w14:textId="77777777" w:rsidR="00576663" w:rsidRDefault="00000000">
      <w:pPr>
        <w:pStyle w:val="afff3"/>
        <w:spacing w:before="156" w:after="156"/>
      </w:pPr>
      <w:r>
        <w:rPr>
          <w:rFonts w:hint="eastAsia"/>
        </w:rPr>
        <w:t>结构表面系数适用范围</w:t>
      </w:r>
    </w:p>
    <w:p w14:paraId="67637056" w14:textId="77777777" w:rsidR="00576663" w:rsidRDefault="00000000">
      <w:pPr>
        <w:pStyle w:val="afffffffff8"/>
        <w:rPr>
          <w:rFonts w:hAnsi="宋体" w:hint="eastAsia"/>
        </w:rPr>
      </w:pPr>
      <w:r>
        <w:rPr>
          <w:rFonts w:hAnsi="宋体" w:hint="eastAsia"/>
        </w:rPr>
        <w:t>当结构表面系数不大于</w:t>
      </w:r>
      <w:r>
        <w:rPr>
          <w:rFonts w:hAnsi="宋体"/>
        </w:rPr>
        <w:t>5</w:t>
      </w:r>
      <w:r>
        <w:rPr>
          <w:rFonts w:ascii="Times New Roman"/>
        </w:rPr>
        <w:t> </w:t>
      </w:r>
      <w:r>
        <w:rPr>
          <w:rFonts w:hAnsi="宋体" w:hint="eastAsia"/>
        </w:rPr>
        <w:t>m</w:t>
      </w:r>
      <w:r>
        <w:rPr>
          <w:rFonts w:hAnsi="宋体" w:hint="eastAsia"/>
          <w:vertAlign w:val="superscript"/>
        </w:rPr>
        <w:t>-1</w:t>
      </w:r>
      <w:r>
        <w:rPr>
          <w:rFonts w:hAnsi="宋体" w:hint="eastAsia"/>
        </w:rPr>
        <w:t>时，宜采用蓄热法养护。</w:t>
      </w:r>
    </w:p>
    <w:p w14:paraId="6CD98D00" w14:textId="77777777" w:rsidR="00576663" w:rsidRDefault="00000000">
      <w:pPr>
        <w:pStyle w:val="afffffffff8"/>
        <w:rPr>
          <w:rFonts w:hAnsi="宋体" w:hint="eastAsia"/>
        </w:rPr>
      </w:pPr>
      <w:r>
        <w:rPr>
          <w:rFonts w:hAnsi="宋体" w:hint="eastAsia"/>
        </w:rPr>
        <w:t>当结构表面系数为</w:t>
      </w:r>
      <w:r>
        <w:rPr>
          <w:rFonts w:hAnsi="宋体"/>
        </w:rPr>
        <w:t>5</w:t>
      </w:r>
      <w:r>
        <w:rPr>
          <w:rFonts w:ascii="Times New Roman"/>
        </w:rPr>
        <w:t> </w:t>
      </w:r>
      <w:r>
        <w:rPr>
          <w:rFonts w:hAnsi="宋体" w:hint="eastAsia"/>
        </w:rPr>
        <w:t>m</w:t>
      </w:r>
      <w:r>
        <w:rPr>
          <w:rFonts w:hAnsi="宋体" w:hint="eastAsia"/>
          <w:vertAlign w:val="superscript"/>
        </w:rPr>
        <w:t>-1</w:t>
      </w:r>
      <w:r>
        <w:rPr>
          <w:rFonts w:hAnsi="宋体" w:hint="eastAsia"/>
        </w:rPr>
        <w:t>～</w:t>
      </w:r>
      <w:r>
        <w:rPr>
          <w:rFonts w:hAnsi="宋体"/>
        </w:rPr>
        <w:t>15</w:t>
      </w:r>
      <w:r>
        <w:rPr>
          <w:rFonts w:ascii="Times New Roman"/>
        </w:rPr>
        <w:t> </w:t>
      </w:r>
      <w:r>
        <w:rPr>
          <w:rFonts w:hAnsi="宋体" w:hint="eastAsia"/>
        </w:rPr>
        <w:t>m</w:t>
      </w:r>
      <w:r>
        <w:rPr>
          <w:rFonts w:hAnsi="宋体" w:hint="eastAsia"/>
          <w:vertAlign w:val="superscript"/>
        </w:rPr>
        <w:t>-1</w:t>
      </w:r>
      <w:r>
        <w:rPr>
          <w:rFonts w:hAnsi="宋体" w:hint="eastAsia"/>
        </w:rPr>
        <w:t>时，宜采用综合蓄热法养护，围护层散热系数宜控制在</w:t>
      </w:r>
      <w:r>
        <w:rPr>
          <w:rFonts w:hAnsi="宋体"/>
        </w:rPr>
        <w:t>50</w:t>
      </w:r>
      <w:r>
        <w:rPr>
          <w:rFonts w:ascii="Times New Roman"/>
        </w:rPr>
        <w:t> </w:t>
      </w:r>
      <w:r>
        <w:rPr>
          <w:rFonts w:hAnsi="宋体"/>
        </w:rPr>
        <w:t>kJ/（m</w:t>
      </w:r>
      <w:r>
        <w:rPr>
          <w:rFonts w:hAnsi="宋体" w:hint="eastAsia"/>
          <w:vertAlign w:val="superscript"/>
        </w:rPr>
        <w:t>3</w:t>
      </w:r>
      <w:r>
        <w:rPr>
          <w:rFonts w:hAnsi="宋体"/>
        </w:rPr>
        <w:t>·h·K）</w:t>
      </w:r>
      <w:r>
        <w:rPr>
          <w:rFonts w:hAnsi="宋体" w:hint="eastAsia"/>
        </w:rPr>
        <w:t>～</w:t>
      </w:r>
      <w:r>
        <w:rPr>
          <w:rFonts w:hAnsi="宋体"/>
        </w:rPr>
        <w:t>200</w:t>
      </w:r>
      <w:r>
        <w:rPr>
          <w:rFonts w:ascii="Times New Roman"/>
        </w:rPr>
        <w:t> </w:t>
      </w:r>
      <w:r>
        <w:rPr>
          <w:rFonts w:hAnsi="宋体"/>
        </w:rPr>
        <w:t>kJ/（m</w:t>
      </w:r>
      <w:r>
        <w:rPr>
          <w:rFonts w:hAnsi="宋体" w:hint="eastAsia"/>
          <w:vertAlign w:val="superscript"/>
        </w:rPr>
        <w:t>3</w:t>
      </w:r>
      <w:r>
        <w:rPr>
          <w:rFonts w:hAnsi="宋体"/>
        </w:rPr>
        <w:t>·h·K）</w:t>
      </w:r>
      <w:r>
        <w:rPr>
          <w:rFonts w:hAnsi="宋体" w:hint="eastAsia"/>
        </w:rPr>
        <w:t>之间。</w:t>
      </w:r>
    </w:p>
    <w:p w14:paraId="71031935" w14:textId="77777777" w:rsidR="00576663" w:rsidRDefault="00000000">
      <w:pPr>
        <w:pStyle w:val="afffffffff8"/>
        <w:rPr>
          <w:rFonts w:hAnsi="宋体" w:hint="eastAsia"/>
        </w:rPr>
      </w:pPr>
      <w:r>
        <w:rPr>
          <w:rFonts w:hAnsi="宋体" w:hint="eastAsia"/>
        </w:rPr>
        <w:t>当结构表面系数大于</w:t>
      </w:r>
      <w:r>
        <w:rPr>
          <w:rFonts w:hAnsi="宋体"/>
        </w:rPr>
        <w:t>15</w:t>
      </w:r>
      <w:r>
        <w:rPr>
          <w:rFonts w:ascii="Times New Roman"/>
        </w:rPr>
        <w:t> </w:t>
      </w:r>
      <w:r>
        <w:rPr>
          <w:rFonts w:hAnsi="宋体" w:hint="eastAsia"/>
        </w:rPr>
        <w:t>m</w:t>
      </w:r>
      <w:r>
        <w:rPr>
          <w:rFonts w:hAnsi="宋体" w:hint="eastAsia"/>
          <w:vertAlign w:val="superscript"/>
        </w:rPr>
        <w:t>-1</w:t>
      </w:r>
      <w:r>
        <w:rPr>
          <w:rFonts w:hAnsi="宋体" w:hint="eastAsia"/>
        </w:rPr>
        <w:t>时，应采用综合蓄热法结合辅助加热措施，或采用暖棚法、蒸汽养护法等其他养护方法。</w:t>
      </w:r>
    </w:p>
    <w:p w14:paraId="1EEAE8C9" w14:textId="77777777" w:rsidR="00576663" w:rsidRDefault="00000000">
      <w:pPr>
        <w:pStyle w:val="afff2"/>
        <w:spacing w:before="312" w:after="312"/>
      </w:pPr>
      <w:bookmarkStart w:id="261" w:name="_Toc230780388"/>
      <w:bookmarkStart w:id="262" w:name="_Toc230780455"/>
      <w:r>
        <w:rPr>
          <w:rFonts w:hint="eastAsia"/>
        </w:rPr>
        <w:t>材料</w:t>
      </w:r>
      <w:bookmarkEnd w:id="261"/>
      <w:bookmarkEnd w:id="262"/>
    </w:p>
    <w:p w14:paraId="34F13B77" w14:textId="77777777" w:rsidR="00576663" w:rsidRDefault="00000000">
      <w:pPr>
        <w:pStyle w:val="afff3"/>
        <w:spacing w:before="156" w:after="156"/>
      </w:pPr>
      <w:r>
        <w:rPr>
          <w:rFonts w:hint="eastAsia"/>
        </w:rPr>
        <w:t>水泥</w:t>
      </w:r>
    </w:p>
    <w:p w14:paraId="258312E8" w14:textId="77777777" w:rsidR="00576663" w:rsidRDefault="00000000">
      <w:pPr>
        <w:pStyle w:val="afffffffff8"/>
      </w:pPr>
      <w:r>
        <w:rPr>
          <w:rFonts w:hint="eastAsia"/>
        </w:rPr>
        <w:t>冬季施工混凝土宜选用硅酸盐水泥或普通硅酸盐水泥，水泥强度等级不宜低于42.5级。</w:t>
      </w:r>
    </w:p>
    <w:p w14:paraId="30791D7B" w14:textId="77777777" w:rsidR="00576663" w:rsidRDefault="00000000">
      <w:pPr>
        <w:pStyle w:val="afffffffff8"/>
      </w:pPr>
      <w:r>
        <w:rPr>
          <w:rFonts w:hint="eastAsia"/>
        </w:rPr>
        <w:t>当采用其他品种水泥时，强度等级不应低于42.5级，并应通过试验验证其在低温条件下的水化性能及混凝土强度发展规律。</w:t>
      </w:r>
    </w:p>
    <w:p w14:paraId="316CD14D" w14:textId="77777777" w:rsidR="00576663" w:rsidRDefault="00000000">
      <w:pPr>
        <w:pStyle w:val="afffffffff8"/>
      </w:pPr>
      <w:r>
        <w:rPr>
          <w:rFonts w:hint="eastAsia"/>
        </w:rPr>
        <w:lastRenderedPageBreak/>
        <w:t>水泥进场时应具有出厂检验报告和合格证，并应按批次进行复验，复验项目应包括强度、凝结时间、安定性等。</w:t>
      </w:r>
    </w:p>
    <w:p w14:paraId="36A633BE" w14:textId="77777777" w:rsidR="00576663" w:rsidRDefault="00000000">
      <w:pPr>
        <w:pStyle w:val="afffffffff8"/>
      </w:pPr>
      <w:r>
        <w:rPr>
          <w:rFonts w:hint="eastAsia"/>
        </w:rPr>
        <w:t>水泥应储存在干燥、通风的仓库内，堆垛高度不宜超过10袋，并应离地、离墙不小于300</w:t>
      </w:r>
      <w:r>
        <w:t> </w:t>
      </w:r>
      <w:r>
        <w:rPr>
          <w:rFonts w:hint="eastAsia"/>
        </w:rPr>
        <w:t>mm。水泥温度不宜低于0</w:t>
      </w:r>
      <w:r>
        <w:t> </w:t>
      </w:r>
      <w:r>
        <w:rPr>
          <w:rFonts w:hint="eastAsia"/>
        </w:rPr>
        <w:t>℃，受冻水泥不应使用。</w:t>
      </w:r>
    </w:p>
    <w:p w14:paraId="211BBF6A" w14:textId="77777777" w:rsidR="00576663" w:rsidRDefault="00000000">
      <w:pPr>
        <w:pStyle w:val="afff3"/>
        <w:spacing w:before="156" w:after="156"/>
      </w:pPr>
      <w:r>
        <w:rPr>
          <w:rFonts w:hint="eastAsia"/>
        </w:rPr>
        <w:t>骨料</w:t>
      </w:r>
    </w:p>
    <w:p w14:paraId="408B129C" w14:textId="77777777" w:rsidR="00576663" w:rsidRDefault="00000000">
      <w:pPr>
        <w:pStyle w:val="afffffffff8"/>
      </w:pPr>
      <w:r>
        <w:rPr>
          <w:rFonts w:hint="eastAsia"/>
        </w:rPr>
        <w:t>粗骨料应选用质地坚硬、级配良好的碎石或卵石，含泥量不应大于1.0％，泥块含量不应大于0.5％。</w:t>
      </w:r>
    </w:p>
    <w:p w14:paraId="3255C0FE" w14:textId="77777777" w:rsidR="00576663" w:rsidRDefault="00000000">
      <w:pPr>
        <w:pStyle w:val="afffffffff8"/>
      </w:pPr>
      <w:r>
        <w:rPr>
          <w:rFonts w:hint="eastAsia"/>
        </w:rPr>
        <w:t>细骨料应选用级配良好的中砂，细度模数宜为2.3～3.0，含泥量不应大于3.0％，泥块含量不应大于1.0％。</w:t>
      </w:r>
    </w:p>
    <w:p w14:paraId="1ED98D58" w14:textId="77777777" w:rsidR="00576663" w:rsidRDefault="00000000">
      <w:pPr>
        <w:pStyle w:val="afffffffff8"/>
      </w:pPr>
      <w:r>
        <w:rPr>
          <w:rFonts w:hint="eastAsia"/>
        </w:rPr>
        <w:t>骨料中不应含有冰雪等冻结物及易冻裂的矿物质。</w:t>
      </w:r>
    </w:p>
    <w:p w14:paraId="1B101DDF" w14:textId="77777777" w:rsidR="00576663" w:rsidRDefault="00000000">
      <w:pPr>
        <w:pStyle w:val="afffffffff8"/>
      </w:pPr>
      <w:r>
        <w:rPr>
          <w:rFonts w:hint="eastAsia"/>
        </w:rPr>
        <w:t>骨料应提前备料，集中堆放并用防水材料覆盖保温。骨料温度不宜低于0</w:t>
      </w:r>
      <w:r>
        <w:t> </w:t>
      </w:r>
      <w:r>
        <w:rPr>
          <w:rFonts w:hint="eastAsia"/>
        </w:rPr>
        <w:t>℃，当骨料温度低于0</w:t>
      </w:r>
      <w:r>
        <w:t> </w:t>
      </w:r>
      <w:r>
        <w:rPr>
          <w:rFonts w:hint="eastAsia"/>
        </w:rPr>
        <w:t>℃时，应进行预热处理。</w:t>
      </w:r>
    </w:p>
    <w:p w14:paraId="5456B0A1" w14:textId="77777777" w:rsidR="00576663" w:rsidRDefault="00000000">
      <w:pPr>
        <w:pStyle w:val="afffffffff8"/>
      </w:pPr>
      <w:r>
        <w:rPr>
          <w:rFonts w:hint="eastAsia"/>
        </w:rPr>
        <w:t>骨料预热宜采用蒸汽加热或热风加热方式，加热温度不应高于40</w:t>
      </w:r>
      <w:r>
        <w:t> </w:t>
      </w:r>
      <w:r>
        <w:rPr>
          <w:rFonts w:hint="eastAsia"/>
        </w:rPr>
        <w:t>℃。</w:t>
      </w:r>
    </w:p>
    <w:p w14:paraId="1CC2E84F" w14:textId="77777777" w:rsidR="00576663" w:rsidRDefault="00000000">
      <w:pPr>
        <w:pStyle w:val="afff3"/>
        <w:spacing w:before="156" w:after="156"/>
      </w:pPr>
      <w:r>
        <w:rPr>
          <w:rFonts w:hint="eastAsia"/>
        </w:rPr>
        <w:t>掺合料</w:t>
      </w:r>
    </w:p>
    <w:p w14:paraId="7C56CDAD" w14:textId="77777777" w:rsidR="00576663" w:rsidRDefault="00000000">
      <w:pPr>
        <w:pStyle w:val="afffffffff8"/>
      </w:pPr>
      <w:r>
        <w:rPr>
          <w:rFonts w:hint="eastAsia"/>
        </w:rPr>
        <w:t>掺合料宜选用粉煤灰或粒化高炉矿渣粉，其质量应符合GB/T 18046或GB/T 1596的规定。</w:t>
      </w:r>
    </w:p>
    <w:p w14:paraId="291D61C8" w14:textId="77777777" w:rsidR="00576663" w:rsidRDefault="00000000">
      <w:pPr>
        <w:pStyle w:val="afffffffff8"/>
      </w:pPr>
      <w:r>
        <w:rPr>
          <w:rFonts w:hint="eastAsia"/>
        </w:rPr>
        <w:t>冬季施工时，掺合料掺量应根据试验确定，不宜超过胶凝材料用量的30％。</w:t>
      </w:r>
    </w:p>
    <w:p w14:paraId="673CF9EA" w14:textId="77777777" w:rsidR="00576663" w:rsidRDefault="00000000">
      <w:pPr>
        <w:pStyle w:val="afffffffff8"/>
      </w:pPr>
      <w:r>
        <w:rPr>
          <w:rFonts w:hint="eastAsia"/>
        </w:rPr>
        <w:t>掺合料应储存在干燥的仓库内，防止受潮结块，温度不宜低于0</w:t>
      </w:r>
      <w:r>
        <w:t> </w:t>
      </w:r>
      <w:r>
        <w:rPr>
          <w:rFonts w:hint="eastAsia"/>
        </w:rPr>
        <w:t>℃。</w:t>
      </w:r>
    </w:p>
    <w:p w14:paraId="294C720E" w14:textId="77777777" w:rsidR="00576663" w:rsidRDefault="00000000">
      <w:pPr>
        <w:pStyle w:val="afff3"/>
        <w:spacing w:before="156" w:after="156"/>
      </w:pPr>
      <w:r>
        <w:rPr>
          <w:rFonts w:hint="eastAsia"/>
        </w:rPr>
        <w:t>外加剂</w:t>
      </w:r>
    </w:p>
    <w:p w14:paraId="74C05A13" w14:textId="77777777" w:rsidR="00576663" w:rsidRDefault="00000000">
      <w:pPr>
        <w:pStyle w:val="afffffffff8"/>
      </w:pPr>
      <w:r>
        <w:rPr>
          <w:rFonts w:hint="eastAsia"/>
        </w:rPr>
        <w:t>冬季施工混凝土用外加剂应符合GB 50119和JC/T 475的有关规定。</w:t>
      </w:r>
    </w:p>
    <w:p w14:paraId="124C86B0" w14:textId="77777777" w:rsidR="00576663" w:rsidRDefault="00000000">
      <w:pPr>
        <w:pStyle w:val="afffffffff8"/>
      </w:pPr>
      <w:r>
        <w:rPr>
          <w:rFonts w:hint="eastAsia"/>
        </w:rPr>
        <w:t>综合蓄热法施工宜选用早强型复合外加剂，其组分应包含早强剂、减水剂和引气剂。</w:t>
      </w:r>
    </w:p>
    <w:p w14:paraId="1CD7C41D" w14:textId="77777777" w:rsidR="00576663" w:rsidRDefault="00000000">
      <w:pPr>
        <w:pStyle w:val="afffffffff8"/>
      </w:pPr>
      <w:r>
        <w:rPr>
          <w:rFonts w:hint="eastAsia"/>
        </w:rPr>
        <w:t>防冻剂的选用应根据预计最低气温确定，防冻剂的规定温度应低于预计最低气温5</w:t>
      </w:r>
      <w:r>
        <w:t> </w:t>
      </w:r>
      <w:r>
        <w:rPr>
          <w:rFonts w:hint="eastAsia"/>
        </w:rPr>
        <w:t>℃以上。</w:t>
      </w:r>
    </w:p>
    <w:p w14:paraId="1C8B4C87" w14:textId="77777777" w:rsidR="00576663" w:rsidRDefault="00000000">
      <w:pPr>
        <w:pStyle w:val="afffffffff8"/>
      </w:pPr>
      <w:r>
        <w:rPr>
          <w:rFonts w:hint="eastAsia"/>
        </w:rPr>
        <w:t>含有氯盐的防冻剂不应用于预应力混凝土、钢筋混凝土及有耐久性要求的混凝土结构。</w:t>
      </w:r>
    </w:p>
    <w:p w14:paraId="27038F2B" w14:textId="77777777" w:rsidR="00576663" w:rsidRDefault="00000000">
      <w:pPr>
        <w:pStyle w:val="afffffffff8"/>
      </w:pPr>
      <w:r>
        <w:rPr>
          <w:rFonts w:hint="eastAsia"/>
        </w:rPr>
        <w:t>含有亚硝酸盐、碳酸盐的防冻剂不应用于预应力混凝土结构。</w:t>
      </w:r>
    </w:p>
    <w:p w14:paraId="4E9819F8" w14:textId="77777777" w:rsidR="00576663" w:rsidRDefault="00000000">
      <w:pPr>
        <w:pStyle w:val="afffffffff8"/>
      </w:pPr>
      <w:r>
        <w:rPr>
          <w:rFonts w:hint="eastAsia"/>
        </w:rPr>
        <w:t>含有硝酸铵、碳酸铵、尿素的防冻剂不应用于办公、居住等有人员活动的建筑工程。</w:t>
      </w:r>
    </w:p>
    <w:p w14:paraId="3C292585" w14:textId="77777777" w:rsidR="00576663" w:rsidRDefault="00000000">
      <w:pPr>
        <w:pStyle w:val="afffffffff8"/>
      </w:pPr>
      <w:r>
        <w:rPr>
          <w:rFonts w:hint="eastAsia"/>
        </w:rPr>
        <w:t>外加剂进场时应提供型式检验报告、出厂检验报告与合格证及产品说明书。</w:t>
      </w:r>
    </w:p>
    <w:p w14:paraId="119144C6" w14:textId="77777777" w:rsidR="00576663" w:rsidRDefault="00000000">
      <w:pPr>
        <w:pStyle w:val="afffffffff8"/>
      </w:pPr>
      <w:r>
        <w:rPr>
          <w:rFonts w:hint="eastAsia"/>
        </w:rPr>
        <w:t>外加剂应按每100</w:t>
      </w:r>
      <w:r>
        <w:t> </w:t>
      </w:r>
      <w:r>
        <w:rPr>
          <w:rFonts w:hint="eastAsia"/>
        </w:rPr>
        <w:t>t为一个检验批进行进场检验，不足100</w:t>
      </w:r>
      <w:r>
        <w:t> </w:t>
      </w:r>
      <w:r>
        <w:rPr>
          <w:rFonts w:hint="eastAsia"/>
        </w:rPr>
        <w:t>t时也应按一个检验批计。每一检验批取样量不应少于0.2</w:t>
      </w:r>
      <w:r>
        <w:t> </w:t>
      </w:r>
      <w:r>
        <w:rPr>
          <w:rFonts w:hint="eastAsia"/>
        </w:rPr>
        <w:t>t胶凝材料所需用的外加剂量。</w:t>
      </w:r>
    </w:p>
    <w:p w14:paraId="0D081129" w14:textId="77777777" w:rsidR="00576663" w:rsidRDefault="00000000">
      <w:pPr>
        <w:pStyle w:val="afffffffff8"/>
      </w:pPr>
      <w:r>
        <w:rPr>
          <w:rFonts w:hint="eastAsia"/>
        </w:rPr>
        <w:t>外加剂进场检验项目应包括氯离子含量、密度（或细度）、含固量（或含水率）、碱含量和含气量，复合类防冻剂还应检测减水率。</w:t>
      </w:r>
    </w:p>
    <w:p w14:paraId="09871256" w14:textId="77777777" w:rsidR="00576663" w:rsidRDefault="00000000">
      <w:pPr>
        <w:pStyle w:val="afffffffff8"/>
      </w:pPr>
      <w:r>
        <w:rPr>
          <w:rFonts w:hint="eastAsia"/>
        </w:rPr>
        <w:t>外加剂应与工程实际使用的原材料进行相容性试验，符合要求后方可使用。</w:t>
      </w:r>
    </w:p>
    <w:p w14:paraId="1DD728D0" w14:textId="77777777" w:rsidR="00576663" w:rsidRDefault="00000000">
      <w:pPr>
        <w:pStyle w:val="afff3"/>
        <w:spacing w:before="156" w:after="156"/>
      </w:pPr>
      <w:r>
        <w:rPr>
          <w:rFonts w:hint="eastAsia"/>
        </w:rPr>
        <w:t>拌合用水</w:t>
      </w:r>
    </w:p>
    <w:p w14:paraId="6245768C" w14:textId="77777777" w:rsidR="00576663" w:rsidRDefault="00000000">
      <w:pPr>
        <w:pStyle w:val="afffffffff8"/>
      </w:pPr>
      <w:r>
        <w:rPr>
          <w:rFonts w:hint="eastAsia"/>
        </w:rPr>
        <w:t>拌合用水应符合JGJ 63的规定，不应使用含有油污、泥沙及冰雪的污染水。</w:t>
      </w:r>
    </w:p>
    <w:p w14:paraId="1DE1C189" w14:textId="77777777" w:rsidR="00576663" w:rsidRDefault="00000000">
      <w:pPr>
        <w:pStyle w:val="afffffffff8"/>
      </w:pPr>
      <w:r>
        <w:rPr>
          <w:rFonts w:hint="eastAsia"/>
        </w:rPr>
        <w:t>拌合水加热宜优先采用加热水的方式，水温不宜超过60</w:t>
      </w:r>
      <w:r>
        <w:t> </w:t>
      </w:r>
      <w:r>
        <w:rPr>
          <w:rFonts w:hint="eastAsia"/>
        </w:rPr>
        <w:t>℃，极限温度可达80</w:t>
      </w:r>
      <w:r>
        <w:t> </w:t>
      </w:r>
      <w:r>
        <w:rPr>
          <w:rFonts w:hint="eastAsia"/>
        </w:rPr>
        <w:t>℃。</w:t>
      </w:r>
    </w:p>
    <w:p w14:paraId="78CA7517" w14:textId="77777777" w:rsidR="00576663" w:rsidRDefault="00000000">
      <w:pPr>
        <w:pStyle w:val="afffffffff8"/>
      </w:pPr>
      <w:r>
        <w:rPr>
          <w:rFonts w:hint="eastAsia"/>
        </w:rPr>
        <w:t>当水温超过80</w:t>
      </w:r>
      <w:r>
        <w:t> </w:t>
      </w:r>
      <w:r>
        <w:rPr>
          <w:rFonts w:hint="eastAsia"/>
        </w:rPr>
        <w:t>℃时，应先与骨料拌合，待温度降至60</w:t>
      </w:r>
      <w:r>
        <w:t> </w:t>
      </w:r>
      <w:r>
        <w:rPr>
          <w:rFonts w:hint="eastAsia"/>
        </w:rPr>
        <w:t>℃以下后再加入水泥，防止水泥假凝。</w:t>
      </w:r>
    </w:p>
    <w:p w14:paraId="09FAE8C6" w14:textId="77777777" w:rsidR="00576663" w:rsidRDefault="00000000">
      <w:pPr>
        <w:pStyle w:val="afffffffff8"/>
      </w:pPr>
      <w:r>
        <w:rPr>
          <w:rFonts w:hint="eastAsia"/>
        </w:rPr>
        <w:t>当加热水仍不能满足热工计算要求时，可对骨料进行加热，但骨料加热温度不应高于40</w:t>
      </w:r>
      <w:r>
        <w:t> </w:t>
      </w:r>
      <w:r>
        <w:rPr>
          <w:rFonts w:hint="eastAsia"/>
        </w:rPr>
        <w:t>℃。</w:t>
      </w:r>
    </w:p>
    <w:p w14:paraId="79C09951" w14:textId="77777777" w:rsidR="00576663" w:rsidRDefault="00000000">
      <w:pPr>
        <w:pStyle w:val="afff3"/>
        <w:spacing w:before="156" w:after="156"/>
      </w:pPr>
      <w:r>
        <w:rPr>
          <w:rFonts w:hint="eastAsia"/>
        </w:rPr>
        <w:t>保温材料</w:t>
      </w:r>
    </w:p>
    <w:p w14:paraId="6CC6AAC4" w14:textId="77777777" w:rsidR="00576663" w:rsidRDefault="00000000">
      <w:pPr>
        <w:pStyle w:val="afffffffff8"/>
      </w:pPr>
      <w:r>
        <w:rPr>
          <w:rFonts w:hint="eastAsia"/>
        </w:rPr>
        <w:t>保温材料应具有阻燃性能，氧指数不应小于30％。</w:t>
      </w:r>
    </w:p>
    <w:p w14:paraId="1C92023D" w14:textId="77777777" w:rsidR="00576663" w:rsidRDefault="00000000">
      <w:pPr>
        <w:pStyle w:val="afffffffff8"/>
      </w:pPr>
      <w:r>
        <w:rPr>
          <w:rFonts w:hint="eastAsia"/>
        </w:rPr>
        <w:t>保温材料应干燥、无破损，受潮后导热系数增加，应更换或烘干后使用。</w:t>
      </w:r>
    </w:p>
    <w:p w14:paraId="286C9A54" w14:textId="77777777" w:rsidR="00576663" w:rsidRDefault="00000000">
      <w:pPr>
        <w:pStyle w:val="afffffffff8"/>
      </w:pPr>
      <w:r>
        <w:rPr>
          <w:rFonts w:hint="eastAsia"/>
        </w:rPr>
        <w:lastRenderedPageBreak/>
        <w:t>常用保温材料包括：</w:t>
      </w:r>
      <w:r>
        <w:rPr>
          <w:rFonts w:hAnsi="宋体" w:hint="eastAsia"/>
          <w:szCs w:val="21"/>
        </w:rPr>
        <w:t>岩棉板、挤塑聚苯板、聚氨酯泡沫板、玻璃棉毡、草帘或草袋、棉被或保温被、塑料薄膜。</w:t>
      </w:r>
    </w:p>
    <w:p w14:paraId="69695CE2" w14:textId="77777777" w:rsidR="00576663" w:rsidRDefault="00000000">
      <w:pPr>
        <w:pStyle w:val="afffffffff8"/>
      </w:pPr>
      <w:r>
        <w:rPr>
          <w:rFonts w:hint="eastAsia"/>
        </w:rPr>
        <w:t>保温材料进场时应检查其厚度、密度及外观质量，并应核查出厂检验报告。</w:t>
      </w:r>
    </w:p>
    <w:p w14:paraId="0A1D382D" w14:textId="77777777" w:rsidR="00576663" w:rsidRDefault="00000000">
      <w:pPr>
        <w:pStyle w:val="afff2"/>
        <w:spacing w:before="312" w:after="312"/>
      </w:pPr>
      <w:bookmarkStart w:id="263" w:name="_Toc230780389"/>
      <w:bookmarkStart w:id="264" w:name="_Toc230780456"/>
      <w:r>
        <w:rPr>
          <w:rFonts w:hint="eastAsia"/>
        </w:rPr>
        <w:t>混凝土配合比设计</w:t>
      </w:r>
      <w:bookmarkEnd w:id="263"/>
      <w:bookmarkEnd w:id="264"/>
    </w:p>
    <w:p w14:paraId="1E00C34F" w14:textId="77777777" w:rsidR="00576663" w:rsidRDefault="00000000">
      <w:pPr>
        <w:pStyle w:val="afff3"/>
        <w:spacing w:before="156" w:after="156"/>
      </w:pPr>
      <w:r>
        <w:rPr>
          <w:rFonts w:hint="eastAsia"/>
        </w:rPr>
        <w:t>一般规定</w:t>
      </w:r>
    </w:p>
    <w:p w14:paraId="1E516094" w14:textId="77777777" w:rsidR="00576663" w:rsidRDefault="00000000">
      <w:pPr>
        <w:pStyle w:val="afffffffff8"/>
      </w:pPr>
      <w:r>
        <w:rPr>
          <w:rFonts w:hint="eastAsia"/>
        </w:rPr>
        <w:t>混凝土配合比设计应根据设计强度等级、耐久性要求、施工条件及环境气温，经试验确定。</w:t>
      </w:r>
    </w:p>
    <w:p w14:paraId="32F2CE0E" w14:textId="77777777" w:rsidR="00576663" w:rsidRDefault="00000000">
      <w:pPr>
        <w:pStyle w:val="afffffffff8"/>
      </w:pPr>
      <w:r>
        <w:rPr>
          <w:rFonts w:hint="eastAsia"/>
        </w:rPr>
        <w:t>冬季施工混凝土宜选择较小的水胶比和坍落度，水胶比不宜大于0.45，坍落度不宜大于180</w:t>
      </w:r>
      <w:r>
        <w:t> </w:t>
      </w:r>
      <w:r>
        <w:rPr>
          <w:rFonts w:hint="eastAsia"/>
        </w:rPr>
        <w:t>mm。</w:t>
      </w:r>
    </w:p>
    <w:p w14:paraId="27D7C315" w14:textId="77777777" w:rsidR="00576663" w:rsidRDefault="00000000">
      <w:pPr>
        <w:pStyle w:val="afffffffff8"/>
      </w:pPr>
      <w:r>
        <w:rPr>
          <w:rFonts w:hint="eastAsia"/>
        </w:rPr>
        <w:t>采用非加热养护方法时，混凝土中宜掺入引气剂、引气型减水剂或含有引气组分的外加剂，混凝土含气量宜控制为3.0％～5.0％。</w:t>
      </w:r>
    </w:p>
    <w:p w14:paraId="1B63C7DC" w14:textId="77777777" w:rsidR="00576663" w:rsidRDefault="00000000">
      <w:pPr>
        <w:pStyle w:val="afffffffff8"/>
      </w:pPr>
      <w:r>
        <w:rPr>
          <w:rFonts w:hint="eastAsia"/>
        </w:rPr>
        <w:t>有抗冻要求的混凝土，含气量宜控制为4.0％～5.0％。</w:t>
      </w:r>
    </w:p>
    <w:p w14:paraId="5DF7047C" w14:textId="77777777" w:rsidR="00576663" w:rsidRDefault="00000000">
      <w:pPr>
        <w:pStyle w:val="afffffffff8"/>
      </w:pPr>
      <w:r>
        <w:rPr>
          <w:rFonts w:hint="eastAsia"/>
        </w:rPr>
        <w:t>水泥用量应根据混凝土强度等级、耐久性要求及施工条件确定。当环境温度不低于-10</w:t>
      </w:r>
      <w:r>
        <w:t> </w:t>
      </w:r>
      <w:r>
        <w:rPr>
          <w:rFonts w:hint="eastAsia"/>
        </w:rPr>
        <w:t>℃时，水泥用量不应小于280</w:t>
      </w:r>
      <w:r>
        <w:t> </w:t>
      </w:r>
      <w:r>
        <w:rPr>
          <w:rFonts w:hint="eastAsia"/>
        </w:rPr>
        <w:t>kg/m³；当环境温度低于-10</w:t>
      </w:r>
      <w:r>
        <w:t> </w:t>
      </w:r>
      <w:r>
        <w:rPr>
          <w:rFonts w:hint="eastAsia"/>
        </w:rPr>
        <w:t>℃时，水泥用量不应小于300</w:t>
      </w:r>
      <w:r>
        <w:t> </w:t>
      </w:r>
      <w:r>
        <w:rPr>
          <w:rFonts w:hint="eastAsia"/>
        </w:rPr>
        <w:t>kg/m³。</w:t>
      </w:r>
    </w:p>
    <w:p w14:paraId="6873E069" w14:textId="77777777" w:rsidR="00576663" w:rsidRDefault="00000000">
      <w:pPr>
        <w:pStyle w:val="afff3"/>
        <w:spacing w:before="156" w:after="156"/>
      </w:pPr>
      <w:r>
        <w:rPr>
          <w:rFonts w:hint="eastAsia"/>
        </w:rPr>
        <w:t>配合比试配</w:t>
      </w:r>
    </w:p>
    <w:p w14:paraId="40751468" w14:textId="77777777" w:rsidR="00576663" w:rsidRDefault="00000000">
      <w:pPr>
        <w:pStyle w:val="afffffffff8"/>
      </w:pPr>
      <w:r>
        <w:rPr>
          <w:rFonts w:hint="eastAsia"/>
        </w:rPr>
        <w:t>配合比试配应采用工程实际使用的原材料，在试验室模拟冬季施工条件下进行。</w:t>
      </w:r>
    </w:p>
    <w:p w14:paraId="669CA1B6" w14:textId="77777777" w:rsidR="00576663" w:rsidRDefault="00000000">
      <w:pPr>
        <w:pStyle w:val="afffffffff8"/>
      </w:pPr>
      <w:r>
        <w:rPr>
          <w:rFonts w:hint="eastAsia"/>
        </w:rPr>
        <w:t>试配时应检测混凝土拌合物的和易性、含气量、凝结时间及不同龄期的抗压强度。</w:t>
      </w:r>
    </w:p>
    <w:p w14:paraId="21F4AB58" w14:textId="77777777" w:rsidR="00576663" w:rsidRDefault="00000000">
      <w:pPr>
        <w:pStyle w:val="afffffffff8"/>
      </w:pPr>
      <w:r>
        <w:rPr>
          <w:rFonts w:hint="eastAsia"/>
        </w:rPr>
        <w:t>试配时应进行热工计算，验证混凝土在预计养护条件下能否在冻结前达到受冻临界强度。</w:t>
      </w:r>
    </w:p>
    <w:p w14:paraId="425E1BD8" w14:textId="77777777" w:rsidR="00576663" w:rsidRDefault="00000000">
      <w:pPr>
        <w:pStyle w:val="afffffffff8"/>
      </w:pPr>
      <w:r>
        <w:rPr>
          <w:rFonts w:hint="eastAsia"/>
        </w:rPr>
        <w:t>当工程所用原材料或混凝土性能要求发生变化时，应重新进行配合比试配。</w:t>
      </w:r>
    </w:p>
    <w:p w14:paraId="2F5F153F" w14:textId="77777777" w:rsidR="00576663" w:rsidRDefault="00000000">
      <w:pPr>
        <w:pStyle w:val="afff3"/>
        <w:spacing w:before="156" w:after="156"/>
      </w:pPr>
      <w:r>
        <w:rPr>
          <w:rFonts w:hint="eastAsia"/>
        </w:rPr>
        <w:t>配合比调整</w:t>
      </w:r>
    </w:p>
    <w:p w14:paraId="6DBEDB50" w14:textId="77777777" w:rsidR="00576663" w:rsidRDefault="00000000">
      <w:pPr>
        <w:pStyle w:val="afffffffff8"/>
      </w:pPr>
      <w:r>
        <w:rPr>
          <w:rFonts w:hint="eastAsia"/>
        </w:rPr>
        <w:t>应根据气温变化及时调整外加剂掺量，确保混凝土在负温条件下的工作性能和强度发展。</w:t>
      </w:r>
    </w:p>
    <w:p w14:paraId="4DF08C90" w14:textId="77777777" w:rsidR="00576663" w:rsidRDefault="00000000">
      <w:pPr>
        <w:pStyle w:val="afffffffff8"/>
      </w:pPr>
      <w:r>
        <w:rPr>
          <w:rFonts w:hint="eastAsia"/>
        </w:rPr>
        <w:t>当环境温度降低时，可适当降低水胶比、增加水泥用量或提高外加剂掺量。</w:t>
      </w:r>
    </w:p>
    <w:p w14:paraId="204D5DEF" w14:textId="77777777" w:rsidR="00576663" w:rsidRDefault="00000000">
      <w:pPr>
        <w:pStyle w:val="afffffffff8"/>
      </w:pPr>
      <w:r>
        <w:rPr>
          <w:rFonts w:hint="eastAsia"/>
        </w:rPr>
        <w:t>配合比调整应经试验验证，并应形成书面记录。</w:t>
      </w:r>
    </w:p>
    <w:p w14:paraId="531969B2" w14:textId="77777777" w:rsidR="00576663" w:rsidRDefault="00000000">
      <w:pPr>
        <w:pStyle w:val="afff2"/>
        <w:spacing w:before="312" w:after="312"/>
      </w:pPr>
      <w:bookmarkStart w:id="265" w:name="_Toc230780390"/>
      <w:bookmarkStart w:id="266" w:name="_Toc230780457"/>
      <w:r>
        <w:rPr>
          <w:rFonts w:hint="eastAsia"/>
        </w:rPr>
        <w:t>施工工艺</w:t>
      </w:r>
      <w:bookmarkEnd w:id="265"/>
      <w:bookmarkEnd w:id="266"/>
    </w:p>
    <w:p w14:paraId="10F8C3A2" w14:textId="77777777" w:rsidR="00576663" w:rsidRDefault="00000000">
      <w:pPr>
        <w:pStyle w:val="afff3"/>
        <w:spacing w:before="156" w:after="156"/>
      </w:pPr>
      <w:r>
        <w:rPr>
          <w:rFonts w:hint="eastAsia"/>
        </w:rPr>
        <w:t>一般规定</w:t>
      </w:r>
    </w:p>
    <w:p w14:paraId="3275DBE5" w14:textId="77777777" w:rsidR="00576663" w:rsidRDefault="00000000">
      <w:pPr>
        <w:pStyle w:val="afffffffff8"/>
      </w:pPr>
      <w:r>
        <w:rPr>
          <w:rFonts w:hint="eastAsia"/>
        </w:rPr>
        <w:t>混凝土浇筑前应清除模板和钢筋上的冰雪和污垢。</w:t>
      </w:r>
    </w:p>
    <w:p w14:paraId="6E81A2F3" w14:textId="77777777" w:rsidR="00576663" w:rsidRDefault="00000000">
      <w:pPr>
        <w:pStyle w:val="afffffffff8"/>
      </w:pPr>
      <w:r>
        <w:rPr>
          <w:rFonts w:hint="eastAsia"/>
        </w:rPr>
        <w:t>模板内不应有积水，钢筋表面不应有结冰。</w:t>
      </w:r>
    </w:p>
    <w:p w14:paraId="7E553E68" w14:textId="77777777" w:rsidR="00576663" w:rsidRDefault="00000000">
      <w:pPr>
        <w:pStyle w:val="afffffffff8"/>
      </w:pPr>
      <w:r>
        <w:rPr>
          <w:rFonts w:hint="eastAsia"/>
        </w:rPr>
        <w:t>混凝土浇筑宜选择在气温较高的时段进行，避免在夜间或寒潮期间浇筑。</w:t>
      </w:r>
    </w:p>
    <w:p w14:paraId="27481EFC" w14:textId="77777777" w:rsidR="00576663" w:rsidRDefault="00000000">
      <w:pPr>
        <w:pStyle w:val="afffffffff8"/>
      </w:pPr>
      <w:r>
        <w:rPr>
          <w:rFonts w:hint="eastAsia"/>
        </w:rPr>
        <w:t>混凝土应分层浇筑，分层厚度不宜超过振捣器作用部分长度的1.25倍。</w:t>
      </w:r>
    </w:p>
    <w:p w14:paraId="14D95F20" w14:textId="77777777" w:rsidR="00576663" w:rsidRDefault="00000000">
      <w:pPr>
        <w:pStyle w:val="afffffffff8"/>
      </w:pPr>
      <w:r>
        <w:rPr>
          <w:rFonts w:hint="eastAsia"/>
        </w:rPr>
        <w:t>混凝土浇筑应连续进行，减少施工缝留置。当必须留置施工缝时，应按规范要求进行处理。</w:t>
      </w:r>
    </w:p>
    <w:p w14:paraId="7222FD3A" w14:textId="77777777" w:rsidR="00576663" w:rsidRDefault="00000000">
      <w:pPr>
        <w:pStyle w:val="afff3"/>
        <w:spacing w:before="156" w:after="156"/>
      </w:pPr>
      <w:r>
        <w:rPr>
          <w:rFonts w:hint="eastAsia"/>
        </w:rPr>
        <w:t>原材料预热</w:t>
      </w:r>
    </w:p>
    <w:p w14:paraId="43599986" w14:textId="77777777" w:rsidR="00576663" w:rsidRDefault="00000000">
      <w:pPr>
        <w:pStyle w:val="afffffffff8"/>
      </w:pPr>
      <w:r>
        <w:rPr>
          <w:rFonts w:hint="eastAsia"/>
        </w:rPr>
        <w:t>原材料预热宜优先加热水，当加热水不应满足要求时，可对骨料进行预热。</w:t>
      </w:r>
    </w:p>
    <w:p w14:paraId="5F638278" w14:textId="77777777" w:rsidR="00576663" w:rsidRDefault="00000000">
      <w:pPr>
        <w:pStyle w:val="afffffffff8"/>
      </w:pPr>
      <w:r>
        <w:rPr>
          <w:rFonts w:hint="eastAsia"/>
        </w:rPr>
        <w:t>水加热温度不宜超过60</w:t>
      </w:r>
      <w:r>
        <w:t> </w:t>
      </w:r>
      <w:r>
        <w:rPr>
          <w:rFonts w:hint="eastAsia"/>
        </w:rPr>
        <w:t>℃，当需要提高水温时，应先与骨料拌合降温后再加入水泥。</w:t>
      </w:r>
    </w:p>
    <w:p w14:paraId="079118CD" w14:textId="77777777" w:rsidR="00576663" w:rsidRDefault="00000000">
      <w:pPr>
        <w:pStyle w:val="afffffffff8"/>
      </w:pPr>
      <w:r>
        <w:rPr>
          <w:rFonts w:hint="eastAsia"/>
        </w:rPr>
        <w:t>骨料预热温度不宜超过40</w:t>
      </w:r>
      <w:r>
        <w:t> </w:t>
      </w:r>
      <w:r>
        <w:rPr>
          <w:rFonts w:hint="eastAsia"/>
        </w:rPr>
        <w:t>℃，可采用蒸汽加热或热风加热方式。</w:t>
      </w:r>
    </w:p>
    <w:p w14:paraId="647136D4" w14:textId="77777777" w:rsidR="00576663" w:rsidRDefault="00000000">
      <w:pPr>
        <w:pStyle w:val="afffffffff8"/>
      </w:pPr>
      <w:r>
        <w:rPr>
          <w:rFonts w:hint="eastAsia"/>
        </w:rPr>
        <w:t>水泥不应直接加热，宜在使用前运入暖棚预热，预热温度不宜高于40</w:t>
      </w:r>
      <w:r>
        <w:t> </w:t>
      </w:r>
      <w:r>
        <w:rPr>
          <w:rFonts w:hint="eastAsia"/>
        </w:rPr>
        <w:t>℃。</w:t>
      </w:r>
    </w:p>
    <w:p w14:paraId="6651525B" w14:textId="77777777" w:rsidR="00576663" w:rsidRDefault="00000000">
      <w:pPr>
        <w:pStyle w:val="afffffffff8"/>
      </w:pPr>
      <w:r>
        <w:rPr>
          <w:rFonts w:hint="eastAsia"/>
        </w:rPr>
        <w:t>外加剂使用前应检查其温度，当温度低于0</w:t>
      </w:r>
      <w:r>
        <w:t> </w:t>
      </w:r>
      <w:r>
        <w:rPr>
          <w:rFonts w:hint="eastAsia"/>
        </w:rPr>
        <w:t>℃时，应预热至5</w:t>
      </w:r>
      <w:r>
        <w:t> </w:t>
      </w:r>
      <w:r>
        <w:rPr>
          <w:rFonts w:hint="eastAsia"/>
        </w:rPr>
        <w:t>℃以上方可使用。液体外加剂不应结冰，结冰后应解冻并搅拌均匀后使用。</w:t>
      </w:r>
    </w:p>
    <w:p w14:paraId="58D16A1D" w14:textId="77777777" w:rsidR="00576663" w:rsidRDefault="00000000">
      <w:pPr>
        <w:pStyle w:val="afff3"/>
        <w:spacing w:before="156" w:after="156"/>
      </w:pPr>
      <w:r>
        <w:rPr>
          <w:rFonts w:hint="eastAsia"/>
        </w:rPr>
        <w:lastRenderedPageBreak/>
        <w:t>混凝土拌制</w:t>
      </w:r>
    </w:p>
    <w:p w14:paraId="74E0BA71" w14:textId="77777777" w:rsidR="00576663" w:rsidRDefault="00000000">
      <w:pPr>
        <w:pStyle w:val="afffffffff8"/>
      </w:pPr>
      <w:r>
        <w:rPr>
          <w:rFonts w:hint="eastAsia"/>
        </w:rPr>
        <w:t>混凝土应采用强制式搅拌机拌制，搅拌时间应比普通季节适当延长30</w:t>
      </w:r>
      <w:r>
        <w:t> </w:t>
      </w:r>
      <w:r>
        <w:rPr>
          <w:rFonts w:hint="eastAsia"/>
        </w:rPr>
        <w:t>s～60</w:t>
      </w:r>
      <w:r>
        <w:t> </w:t>
      </w:r>
      <w:r>
        <w:rPr>
          <w:rFonts w:hint="eastAsia"/>
        </w:rPr>
        <w:t>s，确保外加剂分布均匀。</w:t>
      </w:r>
    </w:p>
    <w:p w14:paraId="6C5D6E12" w14:textId="77777777" w:rsidR="00576663" w:rsidRDefault="00000000">
      <w:pPr>
        <w:pStyle w:val="afffffffff8"/>
      </w:pPr>
      <w:r>
        <w:rPr>
          <w:rFonts w:hint="eastAsia"/>
        </w:rPr>
        <w:t>投料顺序宜为：骨料、热水、水泥、掺合料、外加剂溶液。当水温超过60</w:t>
      </w:r>
      <w:r>
        <w:t> </w:t>
      </w:r>
      <w:r>
        <w:rPr>
          <w:rFonts w:hint="eastAsia"/>
        </w:rPr>
        <w:t>℃时，应先投骨料和热水，搅拌降温后再投水泥。</w:t>
      </w:r>
    </w:p>
    <w:p w14:paraId="57548D77" w14:textId="77777777" w:rsidR="00576663" w:rsidRDefault="00000000">
      <w:pPr>
        <w:pStyle w:val="afffffffff8"/>
      </w:pPr>
      <w:r>
        <w:rPr>
          <w:rFonts w:hint="eastAsia"/>
        </w:rPr>
        <w:t>搅拌过程中应监测拌合物温度，每工作台班不应少于4次。</w:t>
      </w:r>
    </w:p>
    <w:p w14:paraId="61C401D8" w14:textId="77777777" w:rsidR="00576663" w:rsidRDefault="00000000">
      <w:pPr>
        <w:pStyle w:val="afffffffff8"/>
      </w:pPr>
      <w:r>
        <w:rPr>
          <w:rFonts w:hint="eastAsia"/>
        </w:rPr>
        <w:t>混凝土拌合物出机温度不宜低于10</w:t>
      </w:r>
      <w:r>
        <w:t> </w:t>
      </w:r>
      <w:r>
        <w:rPr>
          <w:rFonts w:hint="eastAsia"/>
        </w:rPr>
        <w:t>℃，出机后应尽快运输和浇筑。</w:t>
      </w:r>
    </w:p>
    <w:p w14:paraId="37879FB9" w14:textId="77777777" w:rsidR="00576663" w:rsidRDefault="00000000">
      <w:pPr>
        <w:pStyle w:val="afff3"/>
        <w:spacing w:before="156" w:after="156"/>
      </w:pPr>
      <w:r>
        <w:rPr>
          <w:rFonts w:hint="eastAsia"/>
        </w:rPr>
        <w:t>混凝土运输</w:t>
      </w:r>
    </w:p>
    <w:p w14:paraId="69075765" w14:textId="77777777" w:rsidR="00576663" w:rsidRDefault="00000000">
      <w:pPr>
        <w:pStyle w:val="afffffffff8"/>
      </w:pPr>
      <w:r>
        <w:rPr>
          <w:rFonts w:hint="eastAsia"/>
        </w:rPr>
        <w:t>混凝土运输设备应采取保温措施，运输时间不宜超过60</w:t>
      </w:r>
      <w:r>
        <w:t> </w:t>
      </w:r>
      <w:r>
        <w:rPr>
          <w:rFonts w:hint="eastAsia"/>
        </w:rPr>
        <w:t>min。</w:t>
      </w:r>
    </w:p>
    <w:p w14:paraId="59B099B4" w14:textId="77777777" w:rsidR="00576663" w:rsidRDefault="00000000">
      <w:pPr>
        <w:pStyle w:val="afffffffff8"/>
      </w:pPr>
      <w:r>
        <w:rPr>
          <w:rFonts w:hint="eastAsia"/>
        </w:rPr>
        <w:t>采用混凝土搅拌运输车运输时，罐体应包裹保温材料，卸料前应高速旋转20</w:t>
      </w:r>
      <w:r>
        <w:t> </w:t>
      </w:r>
      <w:r>
        <w:rPr>
          <w:rFonts w:hint="eastAsia"/>
        </w:rPr>
        <w:t>s～30</w:t>
      </w:r>
      <w:r>
        <w:t> </w:t>
      </w:r>
      <w:r>
        <w:rPr>
          <w:rFonts w:hint="eastAsia"/>
        </w:rPr>
        <w:t>s。</w:t>
      </w:r>
    </w:p>
    <w:p w14:paraId="67056A53" w14:textId="77777777" w:rsidR="00576663" w:rsidRDefault="00000000">
      <w:pPr>
        <w:pStyle w:val="afffffffff8"/>
      </w:pPr>
      <w:r>
        <w:rPr>
          <w:rFonts w:hint="eastAsia"/>
        </w:rPr>
        <w:t>采用泵送施工时，泵送管道应包裹保温材料，管道布置应尽量缩短，减少弯头和爬升高度。</w:t>
      </w:r>
    </w:p>
    <w:p w14:paraId="55CCED7C" w14:textId="77777777" w:rsidR="00576663" w:rsidRDefault="00000000">
      <w:pPr>
        <w:pStyle w:val="afffffffff8"/>
      </w:pPr>
      <w:r>
        <w:rPr>
          <w:rFonts w:hint="eastAsia"/>
        </w:rPr>
        <w:t>运输过程中应监测混凝土温度，每车应至少测量一次，温度损失较大时应采取措施或退回处理。</w:t>
      </w:r>
    </w:p>
    <w:p w14:paraId="31BF8723" w14:textId="77777777" w:rsidR="00576663" w:rsidRDefault="00000000">
      <w:pPr>
        <w:pStyle w:val="afff3"/>
        <w:spacing w:before="156" w:after="156"/>
      </w:pPr>
      <w:r>
        <w:rPr>
          <w:rFonts w:hint="eastAsia"/>
        </w:rPr>
        <w:t>混凝土浇筑</w:t>
      </w:r>
    </w:p>
    <w:p w14:paraId="1BB0226F" w14:textId="77777777" w:rsidR="00576663" w:rsidRDefault="00000000">
      <w:pPr>
        <w:pStyle w:val="afffffffff8"/>
      </w:pPr>
      <w:r>
        <w:rPr>
          <w:rFonts w:hint="eastAsia"/>
        </w:rPr>
        <w:t>混凝土浇筑前应检查模板、钢筋及预埋件，确认无冰雪和积水。</w:t>
      </w:r>
    </w:p>
    <w:p w14:paraId="4F25B232" w14:textId="77777777" w:rsidR="00576663" w:rsidRDefault="00000000">
      <w:pPr>
        <w:pStyle w:val="afffffffff8"/>
      </w:pPr>
      <w:r>
        <w:rPr>
          <w:rFonts w:hint="eastAsia"/>
        </w:rPr>
        <w:t>混凝土入模温度不应低于5</w:t>
      </w:r>
      <w:r>
        <w:t> </w:t>
      </w:r>
      <w:r>
        <w:rPr>
          <w:rFonts w:hint="eastAsia"/>
        </w:rPr>
        <w:t>℃，当入模温度低于5</w:t>
      </w:r>
      <w:r>
        <w:t> </w:t>
      </w:r>
      <w:r>
        <w:rPr>
          <w:rFonts w:hint="eastAsia"/>
        </w:rPr>
        <w:t>℃时，应调整原材料预热温度或采取其他措施。</w:t>
      </w:r>
    </w:p>
    <w:p w14:paraId="74321901" w14:textId="77777777" w:rsidR="00576663" w:rsidRDefault="00000000">
      <w:pPr>
        <w:pStyle w:val="afffffffff8"/>
      </w:pPr>
      <w:r>
        <w:rPr>
          <w:rFonts w:hint="eastAsia"/>
        </w:rPr>
        <w:t>混凝土应分层连续浇筑，每层浇筑厚度不宜大于500</w:t>
      </w:r>
      <w:r>
        <w:t> </w:t>
      </w:r>
      <w:r>
        <w:rPr>
          <w:rFonts w:hint="eastAsia"/>
        </w:rPr>
        <w:t>mm，下层混凝土初凝前应完成上层浇筑。</w:t>
      </w:r>
    </w:p>
    <w:p w14:paraId="40F62A55" w14:textId="77777777" w:rsidR="00576663" w:rsidRDefault="00000000">
      <w:pPr>
        <w:pStyle w:val="afffffffff8"/>
      </w:pPr>
      <w:r>
        <w:rPr>
          <w:rFonts w:hint="eastAsia"/>
        </w:rPr>
        <w:t>振捣应采用插入式振捣器，快插慢拔，振捣时间以混凝土表面泛浆、无明显气泡冒出为准，每个振点振捣时间宜为15</w:t>
      </w:r>
      <w:r>
        <w:t> </w:t>
      </w:r>
      <w:r>
        <w:rPr>
          <w:rFonts w:hint="eastAsia"/>
        </w:rPr>
        <w:t>s～30</w:t>
      </w:r>
      <w:r>
        <w:t> </w:t>
      </w:r>
      <w:r>
        <w:rPr>
          <w:rFonts w:hint="eastAsia"/>
        </w:rPr>
        <w:t>s。</w:t>
      </w:r>
    </w:p>
    <w:p w14:paraId="3EC2D92B" w14:textId="77777777" w:rsidR="00576663" w:rsidRDefault="00000000">
      <w:pPr>
        <w:pStyle w:val="afffffffff8"/>
      </w:pPr>
      <w:r>
        <w:rPr>
          <w:rFonts w:hint="eastAsia"/>
        </w:rPr>
        <w:t>振捣器不应触及模板、钢筋和预埋件，振捣间距不应大于振捣器作用半径的1.5倍。</w:t>
      </w:r>
    </w:p>
    <w:p w14:paraId="54121BBD" w14:textId="77777777" w:rsidR="00576663" w:rsidRDefault="00000000">
      <w:pPr>
        <w:pStyle w:val="afffffffff8"/>
      </w:pPr>
      <w:r>
        <w:rPr>
          <w:rFonts w:hint="eastAsia"/>
        </w:rPr>
        <w:t>混凝土浇筑完毕后，应及时进行找平、抹面，并在初凝前完成保温覆盖。</w:t>
      </w:r>
    </w:p>
    <w:p w14:paraId="55BF08B0" w14:textId="77777777" w:rsidR="00576663" w:rsidRDefault="00000000">
      <w:pPr>
        <w:pStyle w:val="afff2"/>
        <w:spacing w:before="312" w:after="312"/>
      </w:pPr>
      <w:bookmarkStart w:id="267" w:name="_Toc230780391"/>
      <w:bookmarkStart w:id="268" w:name="_Toc230780458"/>
      <w:r>
        <w:rPr>
          <w:rFonts w:hint="eastAsia"/>
        </w:rPr>
        <w:t>综合蓄热养护</w:t>
      </w:r>
      <w:bookmarkEnd w:id="267"/>
      <w:bookmarkEnd w:id="268"/>
    </w:p>
    <w:p w14:paraId="1CBD186A" w14:textId="77777777" w:rsidR="00576663" w:rsidRDefault="00000000">
      <w:pPr>
        <w:pStyle w:val="afff3"/>
        <w:spacing w:before="156" w:after="156"/>
      </w:pPr>
      <w:r>
        <w:rPr>
          <w:rFonts w:hint="eastAsia"/>
        </w:rPr>
        <w:t>一般规定</w:t>
      </w:r>
    </w:p>
    <w:p w14:paraId="1D5E5122" w14:textId="77777777" w:rsidR="00576663" w:rsidRDefault="00000000">
      <w:pPr>
        <w:pStyle w:val="afffffffff8"/>
      </w:pPr>
      <w:r>
        <w:rPr>
          <w:rFonts w:hint="eastAsia"/>
        </w:rPr>
        <w:t>综合蓄热养护应包括保温覆盖、防风围挡、辅助加热及保湿养护等措施。</w:t>
      </w:r>
    </w:p>
    <w:p w14:paraId="465B48C9" w14:textId="77777777" w:rsidR="00576663" w:rsidRDefault="00000000">
      <w:pPr>
        <w:pStyle w:val="afffffffff8"/>
      </w:pPr>
      <w:r>
        <w:rPr>
          <w:rFonts w:hint="eastAsia"/>
        </w:rPr>
        <w:t>混凝土浇筑完毕后应立即进行保温覆盖，覆盖时间不应迟于浇筑完成后2h。</w:t>
      </w:r>
    </w:p>
    <w:p w14:paraId="37043324" w14:textId="77777777" w:rsidR="00576663" w:rsidRDefault="00000000">
      <w:pPr>
        <w:pStyle w:val="afffffffff8"/>
      </w:pPr>
      <w:r>
        <w:rPr>
          <w:rFonts w:hint="eastAsia"/>
        </w:rPr>
        <w:t>保温覆盖应分层进行，底层宜采用塑料薄膜等防水材料，面层采用保温材料。</w:t>
      </w:r>
    </w:p>
    <w:p w14:paraId="372ACA0A" w14:textId="77777777" w:rsidR="00576663" w:rsidRDefault="00000000">
      <w:pPr>
        <w:pStyle w:val="afffffffff8"/>
      </w:pPr>
      <w:r>
        <w:rPr>
          <w:rFonts w:hint="eastAsia"/>
        </w:rPr>
        <w:t>对边、棱角及凸出部位应加强保温，保温层厚度应增大到平面部位的2倍～3倍。</w:t>
      </w:r>
    </w:p>
    <w:p w14:paraId="7F95B2ED" w14:textId="77777777" w:rsidR="00576663" w:rsidRDefault="00000000">
      <w:pPr>
        <w:pStyle w:val="afffffffff8"/>
      </w:pPr>
      <w:r>
        <w:rPr>
          <w:rFonts w:hint="eastAsia"/>
        </w:rPr>
        <w:t>养护期间应保持混凝土表面湿润，不应直接对负温混凝土表面浇水养护。</w:t>
      </w:r>
    </w:p>
    <w:p w14:paraId="2CFE3160" w14:textId="77777777" w:rsidR="00576663" w:rsidRDefault="00000000">
      <w:pPr>
        <w:pStyle w:val="afffffffff8"/>
      </w:pPr>
      <w:r>
        <w:rPr>
          <w:rFonts w:hint="eastAsia"/>
        </w:rPr>
        <w:t>保温材料受潮或结冰后应及时更换，不应使用受潮结冰的保温材料。</w:t>
      </w:r>
    </w:p>
    <w:p w14:paraId="2EB8EC58" w14:textId="77777777" w:rsidR="00576663" w:rsidRDefault="00000000">
      <w:pPr>
        <w:pStyle w:val="afffffffff8"/>
      </w:pPr>
      <w:r>
        <w:rPr>
          <w:rFonts w:hint="eastAsia"/>
        </w:rPr>
        <w:t>养护期间应防风、防失水，遇强对流天气应加强围挡防风措施。</w:t>
      </w:r>
    </w:p>
    <w:p w14:paraId="074FB5DA" w14:textId="77777777" w:rsidR="00576663" w:rsidRDefault="00000000">
      <w:pPr>
        <w:pStyle w:val="afff3"/>
        <w:spacing w:before="156" w:after="156"/>
      </w:pPr>
      <w:r>
        <w:rPr>
          <w:rFonts w:hint="eastAsia"/>
        </w:rPr>
        <w:t>保温层设计</w:t>
      </w:r>
    </w:p>
    <w:p w14:paraId="1800236C" w14:textId="6A4DEAB7" w:rsidR="00576663" w:rsidRDefault="00000000">
      <w:pPr>
        <w:pStyle w:val="afffffffff8"/>
      </w:pPr>
      <w:r>
        <w:rPr>
          <w:rFonts w:hint="eastAsia"/>
        </w:rPr>
        <w:t>保温层设计应根据热工计算确定，计算方法</w:t>
      </w:r>
      <w:r w:rsidR="000F0EF4">
        <w:rPr>
          <w:rFonts w:hint="eastAsia"/>
        </w:rPr>
        <w:t>应符合</w:t>
      </w:r>
      <w:r>
        <w:rPr>
          <w:rFonts w:hint="eastAsia"/>
        </w:rPr>
        <w:t>附录A</w:t>
      </w:r>
      <w:r w:rsidR="000F0EF4">
        <w:rPr>
          <w:rFonts w:hint="eastAsia"/>
        </w:rPr>
        <w:t>的规定</w:t>
      </w:r>
      <w:r>
        <w:rPr>
          <w:rFonts w:hint="eastAsia"/>
        </w:rPr>
        <w:t>。</w:t>
      </w:r>
    </w:p>
    <w:p w14:paraId="585B94B0" w14:textId="77777777" w:rsidR="00576663" w:rsidRDefault="00000000">
      <w:pPr>
        <w:pStyle w:val="afffffffff8"/>
      </w:pPr>
      <w:r>
        <w:rPr>
          <w:rFonts w:hint="eastAsia"/>
        </w:rPr>
        <w:t>保温层厚度应满足混凝土在预计养护期间内，温度降至0</w:t>
      </w:r>
      <w:r>
        <w:t> </w:t>
      </w:r>
      <w:r>
        <w:rPr>
          <w:rFonts w:hint="eastAsia"/>
        </w:rPr>
        <w:t>℃时的延续时间足以使混凝土达到受冻临界强度。</w:t>
      </w:r>
    </w:p>
    <w:p w14:paraId="4C641574" w14:textId="77777777" w:rsidR="00576663" w:rsidRDefault="00000000">
      <w:pPr>
        <w:pStyle w:val="afffffffff8"/>
      </w:pPr>
      <w:r>
        <w:rPr>
          <w:rFonts w:hint="eastAsia"/>
        </w:rPr>
        <w:t>保温层厚度应根据混凝土冷却到0</w:t>
      </w:r>
      <w:r>
        <w:t> </w:t>
      </w:r>
      <w:r>
        <w:rPr>
          <w:rFonts w:hint="eastAsia"/>
        </w:rPr>
        <w:t>℃的延续时间t</w:t>
      </w:r>
      <w:r>
        <w:rPr>
          <w:rFonts w:hint="eastAsia"/>
          <w:vertAlign w:val="subscript"/>
        </w:rPr>
        <w:t>3</w:t>
      </w:r>
      <w:r>
        <w:rPr>
          <w:rFonts w:hint="eastAsia"/>
        </w:rPr>
        <w:t>及平均养护温度T</w:t>
      </w:r>
      <w:r>
        <w:rPr>
          <w:rFonts w:hint="eastAsia"/>
          <w:vertAlign w:val="subscript"/>
        </w:rPr>
        <w:t>m</w:t>
      </w:r>
      <w:r>
        <w:rPr>
          <w:rFonts w:hint="eastAsia"/>
        </w:rPr>
        <w:t>，通过成熟度方法估算混凝土强度后确定。</w:t>
      </w:r>
    </w:p>
    <w:p w14:paraId="3697E419" w14:textId="77777777" w:rsidR="00576663" w:rsidRDefault="00000000">
      <w:pPr>
        <w:pStyle w:val="afffffffff8"/>
      </w:pPr>
      <w:r>
        <w:rPr>
          <w:rFonts w:hint="eastAsia"/>
        </w:rPr>
        <w:t>当热工计算结果不能满足要求时，应调整保温层材料、厚度或采取辅助加热措施。</w:t>
      </w:r>
    </w:p>
    <w:p w14:paraId="7C166E91" w14:textId="77777777" w:rsidR="00576663" w:rsidRDefault="00000000">
      <w:pPr>
        <w:pStyle w:val="afff3"/>
        <w:spacing w:before="156" w:after="156"/>
      </w:pPr>
      <w:r>
        <w:rPr>
          <w:rFonts w:hint="eastAsia"/>
        </w:rPr>
        <w:lastRenderedPageBreak/>
        <w:t>保温层施工</w:t>
      </w:r>
    </w:p>
    <w:p w14:paraId="039CA891" w14:textId="77777777" w:rsidR="00576663" w:rsidRDefault="00000000">
      <w:pPr>
        <w:pStyle w:val="afffffffff8"/>
      </w:pPr>
      <w:r>
        <w:rPr>
          <w:rFonts w:hint="eastAsia"/>
        </w:rPr>
        <w:t>水平结构（底板、顶板等）保温层施工应符合下列规定：</w:t>
      </w:r>
    </w:p>
    <w:p w14:paraId="2BFB67C4" w14:textId="77777777" w:rsidR="00576663" w:rsidRDefault="00000000">
      <w:pPr>
        <w:pStyle w:val="afb"/>
      </w:pPr>
      <w:r>
        <w:rPr>
          <w:rFonts w:hint="eastAsia"/>
        </w:rPr>
        <w:t>混凝土浇筑完毕找平抹面后，应立即覆盖塑料薄膜，薄膜搭接宽度不应小于100</w:t>
      </w:r>
      <w:r>
        <w:t> </w:t>
      </w:r>
      <w:r>
        <w:rPr>
          <w:rFonts w:hint="eastAsia"/>
        </w:rPr>
        <w:t>mm；</w:t>
      </w:r>
    </w:p>
    <w:p w14:paraId="66C8A0AB" w14:textId="77777777" w:rsidR="00576663" w:rsidRDefault="00000000">
      <w:pPr>
        <w:pStyle w:val="afb"/>
      </w:pPr>
      <w:r>
        <w:rPr>
          <w:rFonts w:hint="eastAsia"/>
        </w:rPr>
        <w:t>在塑料薄膜上铺设保温材料，铺设应均匀、密实，接缝处应搭接严密；</w:t>
      </w:r>
    </w:p>
    <w:p w14:paraId="39C8B17D" w14:textId="77777777" w:rsidR="00576663" w:rsidRDefault="00000000">
      <w:pPr>
        <w:pStyle w:val="afb"/>
      </w:pPr>
      <w:r>
        <w:rPr>
          <w:rFonts w:hint="eastAsia"/>
        </w:rPr>
        <w:t>保温材料上应覆盖防水材料，防止雨雪浸湿；</w:t>
      </w:r>
    </w:p>
    <w:p w14:paraId="634DDB6E" w14:textId="77777777" w:rsidR="00576663" w:rsidRDefault="00000000">
      <w:pPr>
        <w:pStyle w:val="afb"/>
      </w:pPr>
      <w:r>
        <w:rPr>
          <w:rFonts w:hint="eastAsia"/>
        </w:rPr>
        <w:t>边角部位应增加保温层厚度，并用重物压紧，防止被风吹起。</w:t>
      </w:r>
    </w:p>
    <w:p w14:paraId="3CE7EEB1" w14:textId="77777777" w:rsidR="00576663" w:rsidRDefault="00000000">
      <w:pPr>
        <w:pStyle w:val="afffffffff8"/>
      </w:pPr>
      <w:r>
        <w:rPr>
          <w:rFonts w:hint="eastAsia"/>
        </w:rPr>
        <w:t>竖向结构（侧墙、闸墩等）保温层施工应符合下列规定：</w:t>
      </w:r>
    </w:p>
    <w:p w14:paraId="28BCCD13" w14:textId="77777777" w:rsidR="00576663" w:rsidRDefault="00000000">
      <w:pPr>
        <w:pStyle w:val="afb"/>
        <w:numPr>
          <w:ilvl w:val="0"/>
          <w:numId w:val="33"/>
        </w:numPr>
      </w:pPr>
      <w:r>
        <w:rPr>
          <w:rFonts w:hint="eastAsia"/>
        </w:rPr>
        <w:t>应进行带模养护，模板外侧应粘贴或铺设保温材料，并密封模板缝隙；</w:t>
      </w:r>
    </w:p>
    <w:p w14:paraId="6E142465" w14:textId="77777777" w:rsidR="00576663" w:rsidRDefault="00000000">
      <w:pPr>
        <w:pStyle w:val="afb"/>
      </w:pPr>
      <w:r>
        <w:rPr>
          <w:rFonts w:hint="eastAsia"/>
        </w:rPr>
        <w:t>拆模后应立即在混凝土表面喷涂养护剂或覆盖塑料薄膜及保温材料；</w:t>
      </w:r>
    </w:p>
    <w:p w14:paraId="15C5365F" w14:textId="77777777" w:rsidR="00576663" w:rsidRDefault="00000000">
      <w:pPr>
        <w:pStyle w:val="afb"/>
      </w:pPr>
      <w:r>
        <w:rPr>
          <w:rFonts w:hint="eastAsia"/>
        </w:rPr>
        <w:t>养护剂选用应保证低温环境的有效性，喷涂应均匀、覆盖完全；</w:t>
      </w:r>
    </w:p>
    <w:p w14:paraId="49C3A1C5" w14:textId="77777777" w:rsidR="00576663" w:rsidRDefault="00000000">
      <w:pPr>
        <w:pStyle w:val="afb"/>
      </w:pPr>
      <w:r>
        <w:rPr>
          <w:rFonts w:hint="eastAsia"/>
        </w:rPr>
        <w:t>对独立柱等竖向构件，拆模后宜采用塑料薄膜及阻燃材料包裹养护。</w:t>
      </w:r>
    </w:p>
    <w:p w14:paraId="7121D270" w14:textId="77777777" w:rsidR="00576663" w:rsidRDefault="00000000">
      <w:pPr>
        <w:pStyle w:val="afffffffff8"/>
      </w:pPr>
      <w:r>
        <w:rPr>
          <w:rFonts w:hint="eastAsia"/>
        </w:rPr>
        <w:t>大体积混凝土保温层施工除应符合本文件规定外，尚应符合GB 50496和GB/T 51028的规定。</w:t>
      </w:r>
    </w:p>
    <w:p w14:paraId="399304A7" w14:textId="77777777" w:rsidR="00576663" w:rsidRDefault="00000000">
      <w:pPr>
        <w:pStyle w:val="afffffffff8"/>
      </w:pPr>
      <w:r>
        <w:rPr>
          <w:rFonts w:hint="eastAsia"/>
        </w:rPr>
        <w:t>混凝土灌注桩浇筑完成后，桩顶裸露部位及地基土冻深范围内应及时覆盖保温。</w:t>
      </w:r>
    </w:p>
    <w:p w14:paraId="58265F25" w14:textId="77777777" w:rsidR="00576663" w:rsidRDefault="00000000">
      <w:pPr>
        <w:pStyle w:val="afffffffff8"/>
      </w:pPr>
      <w:r>
        <w:rPr>
          <w:rFonts w:hint="eastAsia"/>
        </w:rPr>
        <w:t>独立基础、条形基础等基础浇筑完成后，应及时进行保温养护，并宜采取措施尽快回填。</w:t>
      </w:r>
    </w:p>
    <w:p w14:paraId="531CFE89" w14:textId="77777777" w:rsidR="00576663" w:rsidRDefault="00000000">
      <w:pPr>
        <w:pStyle w:val="afff3"/>
        <w:spacing w:before="156" w:after="156"/>
      </w:pPr>
      <w:r>
        <w:rPr>
          <w:rFonts w:hint="eastAsia"/>
        </w:rPr>
        <w:t>辅助加热措施</w:t>
      </w:r>
    </w:p>
    <w:p w14:paraId="1A5D9D6C" w14:textId="77777777" w:rsidR="00576663" w:rsidRDefault="00000000">
      <w:pPr>
        <w:pStyle w:val="afffffffff8"/>
      </w:pPr>
      <w:r>
        <w:rPr>
          <w:rFonts w:hint="eastAsia"/>
        </w:rPr>
        <w:t>当综合蓄热法不能满足养护温度要求时，可采用下列辅助加热措施：</w:t>
      </w:r>
    </w:p>
    <w:p w14:paraId="146CEEEF" w14:textId="77777777" w:rsidR="00576663" w:rsidRDefault="00000000">
      <w:pPr>
        <w:pStyle w:val="afb"/>
        <w:numPr>
          <w:ilvl w:val="0"/>
          <w:numId w:val="34"/>
        </w:numPr>
      </w:pPr>
      <w:r>
        <w:rPr>
          <w:rFonts w:hint="eastAsia"/>
        </w:rPr>
        <w:t>电热毯加热：将电热毯铺设在模板外侧或混凝土表面，加热温度不宜超过50</w:t>
      </w:r>
      <w:r>
        <w:t> </w:t>
      </w:r>
      <w:r>
        <w:rPr>
          <w:rFonts w:hint="eastAsia"/>
        </w:rPr>
        <w:t>℃；</w:t>
      </w:r>
    </w:p>
    <w:p w14:paraId="3217113B" w14:textId="77777777" w:rsidR="00576663" w:rsidRDefault="00000000">
      <w:pPr>
        <w:pStyle w:val="afb"/>
      </w:pPr>
      <w:r>
        <w:rPr>
          <w:rFonts w:hint="eastAsia"/>
        </w:rPr>
        <w:t>暖风机加热：在保温棚内布置暖风机，保持棚内温度不低于5</w:t>
      </w:r>
      <w:r>
        <w:t> </w:t>
      </w:r>
      <w:r>
        <w:rPr>
          <w:rFonts w:hint="eastAsia"/>
        </w:rPr>
        <w:t>℃；</w:t>
      </w:r>
    </w:p>
    <w:p w14:paraId="39FCC612" w14:textId="77777777" w:rsidR="00576663" w:rsidRDefault="00000000">
      <w:pPr>
        <w:pStyle w:val="afb"/>
      </w:pPr>
      <w:r>
        <w:rPr>
          <w:rFonts w:hint="eastAsia"/>
        </w:rPr>
        <w:t>蒸汽加热：采用低压蒸汽对模板或保温棚内加热，升温速率不宜超过15</w:t>
      </w:r>
      <w:r>
        <w:t> </w:t>
      </w:r>
      <w:r>
        <w:rPr>
          <w:rFonts w:hint="eastAsia"/>
        </w:rPr>
        <w:t>℃/h；</w:t>
      </w:r>
    </w:p>
    <w:p w14:paraId="31477EE0" w14:textId="77777777" w:rsidR="00576663" w:rsidRDefault="00000000">
      <w:pPr>
        <w:pStyle w:val="afb"/>
      </w:pPr>
      <w:r>
        <w:rPr>
          <w:rFonts w:hint="eastAsia"/>
        </w:rPr>
        <w:t>加热板加热：将加热板置于模板外侧，加热温度不宜超过60</w:t>
      </w:r>
      <w:r>
        <w:t> </w:t>
      </w:r>
      <w:r>
        <w:rPr>
          <w:rFonts w:hint="eastAsia"/>
        </w:rPr>
        <w:t>℃。</w:t>
      </w:r>
    </w:p>
    <w:p w14:paraId="1EDB2527" w14:textId="77777777" w:rsidR="00576663" w:rsidRDefault="00000000">
      <w:pPr>
        <w:pStyle w:val="afffffffff8"/>
      </w:pPr>
      <w:r>
        <w:rPr>
          <w:rFonts w:hint="eastAsia"/>
        </w:rPr>
        <w:t>采用辅助加热时，应均匀布置加热设备，避免局部温度过高。</w:t>
      </w:r>
    </w:p>
    <w:p w14:paraId="582D1179" w14:textId="77777777" w:rsidR="00576663" w:rsidRDefault="00000000">
      <w:pPr>
        <w:pStyle w:val="afffffffff8"/>
      </w:pPr>
      <w:r>
        <w:rPr>
          <w:rFonts w:hint="eastAsia"/>
        </w:rPr>
        <w:t>采用蒸汽养护时，应控制升温速率、恒温温度和降温速率，升温速率不宜大于15</w:t>
      </w:r>
      <w:r>
        <w:t> </w:t>
      </w:r>
      <w:r>
        <w:rPr>
          <w:rFonts w:hint="eastAsia"/>
        </w:rPr>
        <w:t>℃/h，降温速率不宜大于10</w:t>
      </w:r>
      <w:r>
        <w:t> </w:t>
      </w:r>
      <w:r>
        <w:rPr>
          <w:rFonts w:hint="eastAsia"/>
        </w:rPr>
        <w:t>℃/h。</w:t>
      </w:r>
    </w:p>
    <w:p w14:paraId="540433A9" w14:textId="77777777" w:rsidR="00576663" w:rsidRDefault="00000000">
      <w:pPr>
        <w:pStyle w:val="afffffffff8"/>
      </w:pPr>
      <w:r>
        <w:rPr>
          <w:rFonts w:hint="eastAsia"/>
        </w:rPr>
        <w:t>采用暖棚法时，暖棚应搭设牢固，覆盖严密，不应采用明火加热。</w:t>
      </w:r>
    </w:p>
    <w:p w14:paraId="403EB907" w14:textId="77777777" w:rsidR="00576663" w:rsidRDefault="00000000">
      <w:pPr>
        <w:pStyle w:val="afffffffff8"/>
      </w:pPr>
      <w:r>
        <w:rPr>
          <w:rFonts w:hint="eastAsia"/>
        </w:rPr>
        <w:t>暖棚内应监测相对湿度，混凝土不应有失水现象，否则应采取增湿措施。</w:t>
      </w:r>
    </w:p>
    <w:p w14:paraId="414D2B31" w14:textId="77777777" w:rsidR="00576663" w:rsidRDefault="00000000">
      <w:pPr>
        <w:pStyle w:val="afff3"/>
        <w:spacing w:before="156" w:after="156"/>
      </w:pPr>
      <w:r>
        <w:rPr>
          <w:rFonts w:hint="eastAsia"/>
        </w:rPr>
        <w:t>拆模与保温过渡</w:t>
      </w:r>
    </w:p>
    <w:p w14:paraId="487ED4FC" w14:textId="77777777" w:rsidR="00576663" w:rsidRDefault="00000000">
      <w:pPr>
        <w:pStyle w:val="afffffffff8"/>
      </w:pPr>
      <w:r>
        <w:rPr>
          <w:rFonts w:hint="eastAsia"/>
        </w:rPr>
        <w:t>模板拆除应在混凝土强度达到受冻临界强度后进行，且混凝土表面温度与环境温度之差不宜大于20</w:t>
      </w:r>
      <w:r>
        <w:t> </w:t>
      </w:r>
      <w:r>
        <w:rPr>
          <w:rFonts w:hint="eastAsia"/>
        </w:rPr>
        <w:t>℃。</w:t>
      </w:r>
    </w:p>
    <w:p w14:paraId="44BDADC0" w14:textId="77777777" w:rsidR="00576663" w:rsidRDefault="00000000">
      <w:pPr>
        <w:pStyle w:val="afffffffff8"/>
      </w:pPr>
      <w:r>
        <w:rPr>
          <w:rFonts w:hint="eastAsia"/>
        </w:rPr>
        <w:t>拆模时应避免对混凝土表面造成损伤，拆模后应立即对混凝土表面进行保温覆盖。</w:t>
      </w:r>
    </w:p>
    <w:p w14:paraId="3BBF6F4C" w14:textId="77777777" w:rsidR="00576663" w:rsidRDefault="00000000">
      <w:pPr>
        <w:pStyle w:val="afffffffff8"/>
      </w:pPr>
      <w:r>
        <w:rPr>
          <w:rFonts w:hint="eastAsia"/>
        </w:rPr>
        <w:t>当混凝土表面温度与环境温度之差大于20</w:t>
      </w:r>
      <w:r>
        <w:t> </w:t>
      </w:r>
      <w:r>
        <w:rPr>
          <w:rFonts w:hint="eastAsia"/>
        </w:rPr>
        <w:t>℃时，拆模后应立即对混凝土表面进行保温覆盖，待温差降至20</w:t>
      </w:r>
      <w:r>
        <w:t> </w:t>
      </w:r>
      <w:r>
        <w:rPr>
          <w:rFonts w:hint="eastAsia"/>
        </w:rPr>
        <w:t>℃以内后方可解除保温。</w:t>
      </w:r>
    </w:p>
    <w:p w14:paraId="3A1D9A90" w14:textId="77777777" w:rsidR="00576663" w:rsidRDefault="00000000">
      <w:pPr>
        <w:pStyle w:val="afffffffff8"/>
      </w:pPr>
      <w:r>
        <w:rPr>
          <w:rFonts w:hint="eastAsia"/>
        </w:rPr>
        <w:t>保温层的拆除应分层逐步进行，使混凝土缓慢降温，降温速率不宜大于2.0</w:t>
      </w:r>
      <w:r>
        <w:t> </w:t>
      </w:r>
      <w:r>
        <w:rPr>
          <w:rFonts w:hint="eastAsia"/>
        </w:rPr>
        <w:t>℃/d。</w:t>
      </w:r>
    </w:p>
    <w:p w14:paraId="1CBF6BFE" w14:textId="77777777" w:rsidR="00576663" w:rsidRDefault="00000000">
      <w:pPr>
        <w:pStyle w:val="afff2"/>
        <w:spacing w:before="312" w:after="312"/>
      </w:pPr>
      <w:bookmarkStart w:id="269" w:name="_Toc230780392"/>
      <w:bookmarkStart w:id="270" w:name="_Toc230780459"/>
      <w:r>
        <w:rPr>
          <w:rFonts w:hint="eastAsia"/>
        </w:rPr>
        <w:t>温度监测与控制</w:t>
      </w:r>
      <w:bookmarkEnd w:id="269"/>
      <w:bookmarkEnd w:id="270"/>
    </w:p>
    <w:p w14:paraId="769EB567" w14:textId="77777777" w:rsidR="00576663" w:rsidRDefault="00000000">
      <w:pPr>
        <w:pStyle w:val="afff3"/>
        <w:spacing w:before="156" w:after="156"/>
      </w:pPr>
      <w:r>
        <w:rPr>
          <w:rFonts w:hint="eastAsia"/>
        </w:rPr>
        <w:t>一般规定</w:t>
      </w:r>
    </w:p>
    <w:p w14:paraId="41A23138" w14:textId="77777777" w:rsidR="00576663" w:rsidRDefault="00000000">
      <w:pPr>
        <w:pStyle w:val="afffffffff8"/>
      </w:pPr>
      <w:r>
        <w:rPr>
          <w:rFonts w:hint="eastAsia"/>
        </w:rPr>
        <w:t>冬季施工应建立完善的温度监测制度，配备专职测温人员。</w:t>
      </w:r>
    </w:p>
    <w:p w14:paraId="0647147A" w14:textId="77777777" w:rsidR="00576663" w:rsidRDefault="00000000">
      <w:pPr>
        <w:pStyle w:val="afffffffff8"/>
      </w:pPr>
      <w:r>
        <w:rPr>
          <w:rFonts w:hint="eastAsia"/>
        </w:rPr>
        <w:t>温度监测应包括：原材料温度、拌合物出机温度、入模温度、养护期间混凝土内部温度、表面温度及环境温度。</w:t>
      </w:r>
    </w:p>
    <w:p w14:paraId="6FE94BB5" w14:textId="77777777" w:rsidR="00576663" w:rsidRDefault="00000000">
      <w:pPr>
        <w:pStyle w:val="afffffffff8"/>
      </w:pPr>
      <w:r>
        <w:rPr>
          <w:rFonts w:hint="eastAsia"/>
        </w:rPr>
        <w:t>测温仪器应定期进行校准，最大允许误差不应大于0.5</w:t>
      </w:r>
      <w:r>
        <w:t> </w:t>
      </w:r>
      <w:r>
        <w:rPr>
          <w:rFonts w:hint="eastAsia"/>
        </w:rPr>
        <w:t>℃。</w:t>
      </w:r>
    </w:p>
    <w:p w14:paraId="640A5237" w14:textId="77777777" w:rsidR="00576663" w:rsidRDefault="00000000">
      <w:pPr>
        <w:pStyle w:val="afffffffff8"/>
      </w:pPr>
      <w:r>
        <w:rPr>
          <w:rFonts w:hint="eastAsia"/>
        </w:rPr>
        <w:lastRenderedPageBreak/>
        <w:t>测温数据应及时记录，发现异常应立即报告并采取措施。</w:t>
      </w:r>
    </w:p>
    <w:p w14:paraId="7B0104BC" w14:textId="77777777" w:rsidR="00576663" w:rsidRDefault="00000000">
      <w:pPr>
        <w:pStyle w:val="afff3"/>
        <w:spacing w:before="156" w:after="156"/>
      </w:pPr>
      <w:r>
        <w:rPr>
          <w:rFonts w:hint="eastAsia"/>
        </w:rPr>
        <w:t>测温点布置</w:t>
      </w:r>
    </w:p>
    <w:p w14:paraId="711F8AB1" w14:textId="77777777" w:rsidR="00576663" w:rsidRDefault="00000000">
      <w:pPr>
        <w:pStyle w:val="afffffffff8"/>
      </w:pPr>
      <w:r>
        <w:rPr>
          <w:rFonts w:hint="eastAsia"/>
        </w:rPr>
        <w:t>测温孔应编号，并应绘制测温孔布置图，现场应设置明显标识。</w:t>
      </w:r>
    </w:p>
    <w:p w14:paraId="6218A5CE" w14:textId="77777777" w:rsidR="00576663" w:rsidRDefault="00000000">
      <w:pPr>
        <w:pStyle w:val="afffffffff8"/>
      </w:pPr>
      <w:r>
        <w:rPr>
          <w:rFonts w:hint="eastAsia"/>
        </w:rPr>
        <w:t>测温孔布置应符合下列规定：</w:t>
      </w:r>
    </w:p>
    <w:p w14:paraId="669DB344" w14:textId="77777777" w:rsidR="00576663" w:rsidRDefault="00000000">
      <w:pPr>
        <w:pStyle w:val="afb"/>
        <w:numPr>
          <w:ilvl w:val="0"/>
          <w:numId w:val="35"/>
        </w:numPr>
      </w:pPr>
      <w:r>
        <w:rPr>
          <w:rFonts w:hint="eastAsia"/>
        </w:rPr>
        <w:t>底板：沿厚度方向设表层、中心、底层三层测温点，平面间距不宜大于5</w:t>
      </w:r>
      <w:r>
        <w:t> </w:t>
      </w:r>
      <w:r>
        <w:rPr>
          <w:rFonts w:hint="eastAsia"/>
        </w:rPr>
        <w:t>m；</w:t>
      </w:r>
    </w:p>
    <w:p w14:paraId="4AF312F7" w14:textId="77777777" w:rsidR="00576663" w:rsidRDefault="00000000">
      <w:pPr>
        <w:pStyle w:val="afb"/>
      </w:pPr>
      <w:r>
        <w:rPr>
          <w:rFonts w:hint="eastAsia"/>
        </w:rPr>
        <w:t>墙体：沿高度方向设上、中、下三层测温点，水平间距不宜大于3</w:t>
      </w:r>
      <w:r>
        <w:t> </w:t>
      </w:r>
      <w:r>
        <w:rPr>
          <w:rFonts w:hint="eastAsia"/>
        </w:rPr>
        <w:t>m；</w:t>
      </w:r>
    </w:p>
    <w:p w14:paraId="6A2B70B5" w14:textId="77777777" w:rsidR="00576663" w:rsidRDefault="00000000">
      <w:pPr>
        <w:pStyle w:val="afb"/>
      </w:pPr>
      <w:r>
        <w:rPr>
          <w:rFonts w:hint="eastAsia"/>
        </w:rPr>
        <w:t>闸墩：应在中心及边角部位布置测温点；</w:t>
      </w:r>
    </w:p>
    <w:p w14:paraId="1F8FCDEF" w14:textId="77777777" w:rsidR="00576663" w:rsidRDefault="00000000">
      <w:pPr>
        <w:pStyle w:val="afb"/>
      </w:pPr>
      <w:r>
        <w:rPr>
          <w:rFonts w:hint="eastAsia"/>
        </w:rPr>
        <w:t>大体积混凝土：尚应符合GB/T 51028的规定。</w:t>
      </w:r>
    </w:p>
    <w:p w14:paraId="6ADC1F2A" w14:textId="77777777" w:rsidR="00576663" w:rsidRDefault="00000000">
      <w:pPr>
        <w:pStyle w:val="afffffffff8"/>
      </w:pPr>
      <w:r>
        <w:rPr>
          <w:rFonts w:hint="eastAsia"/>
        </w:rPr>
        <w:t>测温元件应采取措施与外界气温隔离，测量位置应处于结构表面下20</w:t>
      </w:r>
      <w:r>
        <w:t> </w:t>
      </w:r>
      <w:r>
        <w:rPr>
          <w:rFonts w:hint="eastAsia"/>
        </w:rPr>
        <w:t>mm～50</w:t>
      </w:r>
      <w:r>
        <w:t> </w:t>
      </w:r>
      <w:r>
        <w:rPr>
          <w:rFonts w:hint="eastAsia"/>
        </w:rPr>
        <w:t>mm处。</w:t>
      </w:r>
    </w:p>
    <w:p w14:paraId="19A48A31" w14:textId="77777777" w:rsidR="00576663" w:rsidRDefault="00000000">
      <w:pPr>
        <w:pStyle w:val="afffffffff8"/>
      </w:pPr>
      <w:r>
        <w:rPr>
          <w:rFonts w:hint="eastAsia"/>
        </w:rPr>
        <w:t>测温元件留置在测温孔内的时间不应少于3</w:t>
      </w:r>
      <w:r>
        <w:t> </w:t>
      </w:r>
      <w:r>
        <w:rPr>
          <w:rFonts w:hint="eastAsia"/>
        </w:rPr>
        <w:t>min。</w:t>
      </w:r>
    </w:p>
    <w:p w14:paraId="58563E0F" w14:textId="77777777" w:rsidR="00576663" w:rsidRDefault="00000000">
      <w:pPr>
        <w:pStyle w:val="afff3"/>
        <w:spacing w:before="156" w:after="156"/>
      </w:pPr>
      <w:r>
        <w:rPr>
          <w:rFonts w:hint="eastAsia"/>
        </w:rPr>
        <w:t>测温频次与记录</w:t>
      </w:r>
    </w:p>
    <w:p w14:paraId="7F97B17E" w14:textId="77777777" w:rsidR="00576663" w:rsidRDefault="00000000">
      <w:pPr>
        <w:pStyle w:val="afffffffff8"/>
      </w:pPr>
      <w:r>
        <w:rPr>
          <w:rFonts w:hint="eastAsia"/>
        </w:rPr>
        <w:t>原材料温度、拌合物出机温度和入模温度，每一工作班应至少测量4次。</w:t>
      </w:r>
    </w:p>
    <w:p w14:paraId="79812C20" w14:textId="77777777" w:rsidR="00576663" w:rsidRDefault="00000000">
      <w:pPr>
        <w:pStyle w:val="afffffffff8"/>
      </w:pPr>
      <w:r>
        <w:rPr>
          <w:rFonts w:hint="eastAsia"/>
        </w:rPr>
        <w:t>蓄热法养护时，环境温度每一工作班应至少测量4次。</w:t>
      </w:r>
    </w:p>
    <w:p w14:paraId="6B86C37B" w14:textId="77777777" w:rsidR="00576663" w:rsidRDefault="00000000">
      <w:pPr>
        <w:pStyle w:val="afffffffff8"/>
      </w:pPr>
      <w:r>
        <w:rPr>
          <w:rFonts w:hint="eastAsia"/>
        </w:rPr>
        <w:t>混凝土养护期间测温频次应符合下列规定：</w:t>
      </w:r>
    </w:p>
    <w:p w14:paraId="2C062944" w14:textId="77777777" w:rsidR="00576663" w:rsidRDefault="00000000">
      <w:pPr>
        <w:pStyle w:val="afb"/>
        <w:numPr>
          <w:ilvl w:val="0"/>
          <w:numId w:val="36"/>
        </w:numPr>
      </w:pPr>
      <w:r>
        <w:rPr>
          <w:rFonts w:hint="eastAsia"/>
        </w:rPr>
        <w:t>浇筑后前3</w:t>
      </w:r>
      <w:r>
        <w:t> </w:t>
      </w:r>
      <w:r>
        <w:rPr>
          <w:rFonts w:hint="eastAsia"/>
        </w:rPr>
        <w:t>d，每2</w:t>
      </w:r>
      <w:r>
        <w:t> </w:t>
      </w:r>
      <w:r>
        <w:rPr>
          <w:rFonts w:hint="eastAsia"/>
        </w:rPr>
        <w:t>h～4</w:t>
      </w:r>
      <w:r>
        <w:t> </w:t>
      </w:r>
      <w:r>
        <w:rPr>
          <w:rFonts w:hint="eastAsia"/>
        </w:rPr>
        <w:t>h测量一次；</w:t>
      </w:r>
    </w:p>
    <w:p w14:paraId="0369D89E" w14:textId="77777777" w:rsidR="00576663" w:rsidRDefault="00000000">
      <w:pPr>
        <w:pStyle w:val="afb"/>
      </w:pPr>
      <w:r>
        <w:rPr>
          <w:rFonts w:hint="eastAsia"/>
        </w:rPr>
        <w:t>第4</w:t>
      </w:r>
      <w:r>
        <w:t> </w:t>
      </w:r>
      <w:r>
        <w:rPr>
          <w:rFonts w:hint="eastAsia"/>
        </w:rPr>
        <w:t>d至第7</w:t>
      </w:r>
      <w:r>
        <w:t> </w:t>
      </w:r>
      <w:r>
        <w:rPr>
          <w:rFonts w:hint="eastAsia"/>
        </w:rPr>
        <w:t>d，每4</w:t>
      </w:r>
      <w:r>
        <w:t> </w:t>
      </w:r>
      <w:r>
        <w:rPr>
          <w:rFonts w:hint="eastAsia"/>
        </w:rPr>
        <w:t>h～6</w:t>
      </w:r>
      <w:r>
        <w:t> </w:t>
      </w:r>
      <w:r>
        <w:rPr>
          <w:rFonts w:hint="eastAsia"/>
        </w:rPr>
        <w:t>h测量一次；</w:t>
      </w:r>
    </w:p>
    <w:p w14:paraId="0EA7E0BF" w14:textId="77777777" w:rsidR="00576663" w:rsidRDefault="00000000">
      <w:pPr>
        <w:pStyle w:val="afb"/>
      </w:pPr>
      <w:r>
        <w:rPr>
          <w:rFonts w:hint="eastAsia"/>
        </w:rPr>
        <w:t>第8</w:t>
      </w:r>
      <w:r>
        <w:t> </w:t>
      </w:r>
      <w:r>
        <w:rPr>
          <w:rFonts w:hint="eastAsia"/>
        </w:rPr>
        <w:t>d以后，每6</w:t>
      </w:r>
      <w:r>
        <w:t> </w:t>
      </w:r>
      <w:r>
        <w:rPr>
          <w:rFonts w:hint="eastAsia"/>
        </w:rPr>
        <w:t>h～12</w:t>
      </w:r>
      <w:r>
        <w:t> </w:t>
      </w:r>
      <w:r>
        <w:rPr>
          <w:rFonts w:hint="eastAsia"/>
        </w:rPr>
        <w:t>h测量一次；</w:t>
      </w:r>
    </w:p>
    <w:p w14:paraId="5965AD77" w14:textId="77777777" w:rsidR="00576663" w:rsidRDefault="00000000">
      <w:pPr>
        <w:pStyle w:val="afb"/>
      </w:pPr>
      <w:r>
        <w:rPr>
          <w:rFonts w:hint="eastAsia"/>
        </w:rPr>
        <w:t>在达到受冻临界强度之前，应加密测温频次。</w:t>
      </w:r>
    </w:p>
    <w:p w14:paraId="2CBCA345" w14:textId="77777777" w:rsidR="00576663" w:rsidRDefault="00000000">
      <w:pPr>
        <w:pStyle w:val="afffffffff8"/>
      </w:pPr>
      <w:r>
        <w:rPr>
          <w:rFonts w:hint="eastAsia"/>
        </w:rPr>
        <w:t>当气温骤降或出现寒潮时，应增加测温频次。</w:t>
      </w:r>
    </w:p>
    <w:p w14:paraId="5BD05D44" w14:textId="77777777" w:rsidR="00576663" w:rsidRDefault="00000000">
      <w:pPr>
        <w:pStyle w:val="afffffffff8"/>
      </w:pPr>
      <w:r>
        <w:rPr>
          <w:rFonts w:hint="eastAsia"/>
        </w:rPr>
        <w:t>测温记录应包括：测温时间、测点位置、环境温度、混凝土内部温度、表面温度及备注。</w:t>
      </w:r>
    </w:p>
    <w:p w14:paraId="6396D351" w14:textId="77777777" w:rsidR="00576663" w:rsidRDefault="00000000">
      <w:pPr>
        <w:pStyle w:val="afffffffff8"/>
      </w:pPr>
      <w:r>
        <w:rPr>
          <w:rFonts w:hint="eastAsia"/>
        </w:rPr>
        <w:t>测温记录表格式见附录B。</w:t>
      </w:r>
    </w:p>
    <w:p w14:paraId="2C35AD8F" w14:textId="77777777" w:rsidR="00576663" w:rsidRDefault="00000000">
      <w:pPr>
        <w:pStyle w:val="afff3"/>
        <w:spacing w:before="156" w:after="156"/>
      </w:pPr>
      <w:r>
        <w:rPr>
          <w:rFonts w:hint="eastAsia"/>
        </w:rPr>
        <w:t>温控指标</w:t>
      </w:r>
    </w:p>
    <w:p w14:paraId="22500657" w14:textId="77777777" w:rsidR="00576663" w:rsidRDefault="00000000">
      <w:pPr>
        <w:pStyle w:val="afffffffff8"/>
      </w:pPr>
      <w:r>
        <w:rPr>
          <w:rFonts w:hint="eastAsia"/>
        </w:rPr>
        <w:t>混凝土养护期间温控指标应符合下列规定：</w:t>
      </w:r>
    </w:p>
    <w:p w14:paraId="731004B4" w14:textId="77777777" w:rsidR="00576663" w:rsidRDefault="00000000">
      <w:pPr>
        <w:pStyle w:val="afb"/>
        <w:numPr>
          <w:ilvl w:val="0"/>
          <w:numId w:val="37"/>
        </w:numPr>
      </w:pPr>
      <w:r>
        <w:rPr>
          <w:rFonts w:hint="eastAsia"/>
        </w:rPr>
        <w:t>混凝土内部最高温度不宜超过65</w:t>
      </w:r>
      <w:r>
        <w:t> </w:t>
      </w:r>
      <w:r>
        <w:rPr>
          <w:rFonts w:hint="eastAsia"/>
        </w:rPr>
        <w:t>℃；</w:t>
      </w:r>
    </w:p>
    <w:p w14:paraId="48916A12" w14:textId="77777777" w:rsidR="00576663" w:rsidRDefault="00000000">
      <w:pPr>
        <w:pStyle w:val="afb"/>
      </w:pPr>
      <w:r>
        <w:rPr>
          <w:rFonts w:hint="eastAsia"/>
        </w:rPr>
        <w:t>混凝土内部与表面温差不宜大于25</w:t>
      </w:r>
      <w:r>
        <w:t> </w:t>
      </w:r>
      <w:r>
        <w:rPr>
          <w:rFonts w:hint="eastAsia"/>
        </w:rPr>
        <w:t>℃；</w:t>
      </w:r>
    </w:p>
    <w:p w14:paraId="0D9F17F9" w14:textId="77777777" w:rsidR="00576663" w:rsidRDefault="00000000">
      <w:pPr>
        <w:pStyle w:val="afb"/>
      </w:pPr>
      <w:r>
        <w:rPr>
          <w:rFonts w:hint="eastAsia"/>
        </w:rPr>
        <w:t>混凝土表面与大气温差不宜大于20</w:t>
      </w:r>
      <w:r>
        <w:t> </w:t>
      </w:r>
      <w:r>
        <w:rPr>
          <w:rFonts w:hint="eastAsia"/>
        </w:rPr>
        <w:t>℃；</w:t>
      </w:r>
    </w:p>
    <w:p w14:paraId="2B67605C" w14:textId="77777777" w:rsidR="00576663" w:rsidRDefault="00000000">
      <w:pPr>
        <w:pStyle w:val="afb"/>
      </w:pPr>
      <w:r>
        <w:rPr>
          <w:rFonts w:hint="eastAsia"/>
        </w:rPr>
        <w:t>混凝土降温速率不宜大于2.0</w:t>
      </w:r>
      <w:r>
        <w:t> </w:t>
      </w:r>
      <w:r>
        <w:rPr>
          <w:rFonts w:hint="eastAsia"/>
        </w:rPr>
        <w:t>℃/d。</w:t>
      </w:r>
    </w:p>
    <w:p w14:paraId="37E8660A" w14:textId="77777777" w:rsidR="00576663" w:rsidRDefault="00000000">
      <w:pPr>
        <w:pStyle w:val="afffffffff8"/>
      </w:pPr>
      <w:r>
        <w:rPr>
          <w:rFonts w:hint="eastAsia"/>
        </w:rPr>
        <w:t>大体积混凝土温控指标还应符合GB 50496的规定。</w:t>
      </w:r>
    </w:p>
    <w:p w14:paraId="699F6572" w14:textId="77777777" w:rsidR="00576663" w:rsidRDefault="00000000">
      <w:pPr>
        <w:pStyle w:val="afff3"/>
        <w:spacing w:before="156" w:after="156"/>
      </w:pPr>
      <w:r>
        <w:rPr>
          <w:rFonts w:hint="eastAsia"/>
        </w:rPr>
        <w:t>温度异常处理</w:t>
      </w:r>
    </w:p>
    <w:p w14:paraId="2303C21F" w14:textId="77777777" w:rsidR="00576663" w:rsidRDefault="00000000">
      <w:pPr>
        <w:pStyle w:val="afffffffff8"/>
      </w:pPr>
      <w:r>
        <w:rPr>
          <w:rFonts w:hint="eastAsia"/>
        </w:rPr>
        <w:t>当混凝土内部温度超过控制指标时，应采取增加保温层厚度、加强通风散热或启动冷却系统等措施。</w:t>
      </w:r>
    </w:p>
    <w:p w14:paraId="623AF4D4" w14:textId="77777777" w:rsidR="00576663" w:rsidRDefault="00000000">
      <w:pPr>
        <w:pStyle w:val="afffffffff8"/>
      </w:pPr>
      <w:r>
        <w:rPr>
          <w:rFonts w:hint="eastAsia"/>
        </w:rPr>
        <w:t>当混凝土内部与表面温差超过25</w:t>
      </w:r>
      <w:r>
        <w:t> </w:t>
      </w:r>
      <w:r>
        <w:rPr>
          <w:rFonts w:hint="eastAsia"/>
        </w:rPr>
        <w:t>℃时，应增加表面保温层厚度或采取其他保温措施。</w:t>
      </w:r>
    </w:p>
    <w:p w14:paraId="0ACF537E" w14:textId="77777777" w:rsidR="00576663" w:rsidRDefault="00000000">
      <w:pPr>
        <w:pStyle w:val="afffffffff8"/>
      </w:pPr>
      <w:r>
        <w:rPr>
          <w:rFonts w:hint="eastAsia"/>
        </w:rPr>
        <w:t>当混凝土表面温度与环境温度之差超过20</w:t>
      </w:r>
      <w:r>
        <w:t> </w:t>
      </w:r>
      <w:r>
        <w:rPr>
          <w:rFonts w:hint="eastAsia"/>
        </w:rPr>
        <w:t>℃时，应加强表面保温覆盖。</w:t>
      </w:r>
    </w:p>
    <w:p w14:paraId="4EC2C085" w14:textId="77777777" w:rsidR="00576663" w:rsidRDefault="00000000">
      <w:pPr>
        <w:pStyle w:val="afffffffff8"/>
      </w:pPr>
      <w:r>
        <w:rPr>
          <w:rFonts w:hint="eastAsia"/>
        </w:rPr>
        <w:t>当混凝土降温速率超过2.0</w:t>
      </w:r>
      <w:r>
        <w:t> </w:t>
      </w:r>
      <w:r>
        <w:rPr>
          <w:rFonts w:hint="eastAsia"/>
        </w:rPr>
        <w:t>℃/d时，应增加保温层厚度，延缓降温速度。</w:t>
      </w:r>
    </w:p>
    <w:p w14:paraId="20608D8D" w14:textId="77777777" w:rsidR="00576663" w:rsidRDefault="00000000">
      <w:pPr>
        <w:pStyle w:val="afffffffff8"/>
      </w:pPr>
      <w:r>
        <w:rPr>
          <w:rFonts w:hint="eastAsia"/>
        </w:rPr>
        <w:t>当混凝土温度低于受冻临界温度时，应立即启动辅助加热措施。</w:t>
      </w:r>
    </w:p>
    <w:p w14:paraId="33232EE5" w14:textId="77777777" w:rsidR="00576663" w:rsidRDefault="00000000">
      <w:pPr>
        <w:pStyle w:val="afff2"/>
        <w:spacing w:before="312" w:after="312"/>
      </w:pPr>
      <w:bookmarkStart w:id="271" w:name="_Toc230780393"/>
      <w:bookmarkStart w:id="272" w:name="_Toc230780460"/>
      <w:r>
        <w:rPr>
          <w:rFonts w:hint="eastAsia"/>
        </w:rPr>
        <w:t>质量检验与评定</w:t>
      </w:r>
      <w:bookmarkEnd w:id="271"/>
      <w:bookmarkEnd w:id="272"/>
    </w:p>
    <w:p w14:paraId="67CAC468" w14:textId="77777777" w:rsidR="00576663" w:rsidRDefault="00000000">
      <w:pPr>
        <w:pStyle w:val="afff3"/>
        <w:spacing w:before="156" w:after="156"/>
      </w:pPr>
      <w:r>
        <w:rPr>
          <w:rFonts w:hint="eastAsia"/>
        </w:rPr>
        <w:t>一般规定</w:t>
      </w:r>
    </w:p>
    <w:p w14:paraId="68DDB2FA" w14:textId="77777777" w:rsidR="00576663" w:rsidRDefault="00000000">
      <w:pPr>
        <w:pStyle w:val="afffffffff8"/>
      </w:pPr>
      <w:r>
        <w:rPr>
          <w:rFonts w:hint="eastAsia"/>
        </w:rPr>
        <w:lastRenderedPageBreak/>
        <w:t>冬季施工混凝土质量检验除应符合本文件规定外，还应符合GB 50204和GB/T 50107的规定。</w:t>
      </w:r>
    </w:p>
    <w:p w14:paraId="1C2821ED" w14:textId="77777777" w:rsidR="00576663" w:rsidRDefault="00000000">
      <w:pPr>
        <w:pStyle w:val="afffffffff8"/>
      </w:pPr>
      <w:r>
        <w:rPr>
          <w:rFonts w:hint="eastAsia"/>
        </w:rPr>
        <w:t>应增加同条件养护试件，用于检验混凝土在冬期施工条件下的实际强度。</w:t>
      </w:r>
    </w:p>
    <w:p w14:paraId="4AAA334D" w14:textId="77777777" w:rsidR="00576663" w:rsidRDefault="00000000">
      <w:pPr>
        <w:pStyle w:val="afffffffff8"/>
      </w:pPr>
      <w:r>
        <w:rPr>
          <w:rFonts w:hint="eastAsia"/>
        </w:rPr>
        <w:t>同条件养护试件应与结构构件在相同条件下养护，试件拆模时间应与构件拆模时间相同。</w:t>
      </w:r>
    </w:p>
    <w:p w14:paraId="7E7EDF45" w14:textId="77777777" w:rsidR="00576663" w:rsidRDefault="00000000">
      <w:pPr>
        <w:pStyle w:val="afff3"/>
        <w:spacing w:before="156" w:after="156"/>
      </w:pPr>
      <w:r>
        <w:rPr>
          <w:rFonts w:hint="eastAsia"/>
        </w:rPr>
        <w:t>试件制作与养护</w:t>
      </w:r>
    </w:p>
    <w:p w14:paraId="64485326" w14:textId="77777777" w:rsidR="00576663" w:rsidRDefault="00000000">
      <w:pPr>
        <w:pStyle w:val="afffffffff8"/>
      </w:pPr>
      <w:r>
        <w:rPr>
          <w:rFonts w:hint="eastAsia"/>
        </w:rPr>
        <w:t>标准养护试件应在标准养护条件下养护至28</w:t>
      </w:r>
      <w:r>
        <w:t> </w:t>
      </w:r>
      <w:r>
        <w:rPr>
          <w:rFonts w:hint="eastAsia"/>
        </w:rPr>
        <w:t>d或设计规定龄期进行试验。</w:t>
      </w:r>
    </w:p>
    <w:p w14:paraId="45AAC706" w14:textId="77777777" w:rsidR="00576663" w:rsidRDefault="00000000">
      <w:pPr>
        <w:pStyle w:val="afffffffff8"/>
      </w:pPr>
      <w:r>
        <w:rPr>
          <w:rFonts w:hint="eastAsia"/>
        </w:rPr>
        <w:t>同条件养护试件应在与结构构件相同的养护条件下养护，达到等效养护龄期时进行试验。</w:t>
      </w:r>
    </w:p>
    <w:p w14:paraId="43A21270" w14:textId="77777777" w:rsidR="00576663" w:rsidRDefault="00000000">
      <w:pPr>
        <w:pStyle w:val="afffffffff8"/>
      </w:pPr>
      <w:r>
        <w:rPr>
          <w:rFonts w:hint="eastAsia"/>
        </w:rPr>
        <w:t>冬期施工应增加不少于2组同条件养护试件，分别用于检验受冻前强度和转入常温养护后的强度。</w:t>
      </w:r>
    </w:p>
    <w:p w14:paraId="3BAA23B0" w14:textId="77777777" w:rsidR="00576663" w:rsidRDefault="00000000">
      <w:pPr>
        <w:pStyle w:val="afffffffff8"/>
      </w:pPr>
      <w:r>
        <w:rPr>
          <w:rFonts w:hint="eastAsia"/>
        </w:rPr>
        <w:t>受冻前强度检验试件应在混凝土可能受冻前进行试压，验证是否达到受冻临界强度。</w:t>
      </w:r>
    </w:p>
    <w:p w14:paraId="0927D7FB" w14:textId="77777777" w:rsidR="00576663" w:rsidRDefault="00000000">
      <w:pPr>
        <w:pStyle w:val="afffffffff8"/>
      </w:pPr>
      <w:r>
        <w:rPr>
          <w:rFonts w:hint="eastAsia"/>
        </w:rPr>
        <w:t>转入常温养护后的强度检验试件应在解除冬期施工措施后，继续标准养护至28</w:t>
      </w:r>
      <w:r>
        <w:t> </w:t>
      </w:r>
      <w:r>
        <w:rPr>
          <w:rFonts w:hint="eastAsia"/>
        </w:rPr>
        <w:t>d进行试压。</w:t>
      </w:r>
    </w:p>
    <w:p w14:paraId="58955EC5" w14:textId="77777777" w:rsidR="00576663" w:rsidRDefault="00000000">
      <w:pPr>
        <w:pStyle w:val="afff3"/>
        <w:spacing w:before="156" w:after="156"/>
      </w:pPr>
      <w:r>
        <w:rPr>
          <w:rFonts w:hint="eastAsia"/>
        </w:rPr>
        <w:t>强度检验</w:t>
      </w:r>
    </w:p>
    <w:p w14:paraId="75619A4F" w14:textId="77777777" w:rsidR="00576663" w:rsidRDefault="00000000">
      <w:pPr>
        <w:pStyle w:val="afffffffff8"/>
      </w:pPr>
      <w:r>
        <w:rPr>
          <w:rFonts w:hint="eastAsia"/>
        </w:rPr>
        <w:t>混凝土强度检验评定应符合GB/T 50107的规定。</w:t>
      </w:r>
    </w:p>
    <w:p w14:paraId="3C69B45F" w14:textId="77777777" w:rsidR="00576663" w:rsidRDefault="00000000">
      <w:pPr>
        <w:pStyle w:val="afffffffff8"/>
      </w:pPr>
      <w:r>
        <w:rPr>
          <w:rFonts w:hint="eastAsia"/>
        </w:rPr>
        <w:t>当同条件养护试件强度达到受冻临界强度时，方可解除保温养护措施。</w:t>
      </w:r>
    </w:p>
    <w:p w14:paraId="3E397B1A" w14:textId="77777777" w:rsidR="00576663" w:rsidRDefault="00000000">
      <w:pPr>
        <w:pStyle w:val="afffffffff8"/>
      </w:pPr>
      <w:r>
        <w:rPr>
          <w:rFonts w:hint="eastAsia"/>
        </w:rPr>
        <w:t>当一组试件中强度的最大值和最小值与中间值之差均超过中间值的15％时，该组试件强度不应作为评定依据。</w:t>
      </w:r>
    </w:p>
    <w:p w14:paraId="3E345F13" w14:textId="77777777" w:rsidR="00576663" w:rsidRDefault="00000000">
      <w:pPr>
        <w:pStyle w:val="afff3"/>
        <w:spacing w:before="156" w:after="156"/>
      </w:pPr>
      <w:r>
        <w:rPr>
          <w:rFonts w:hint="eastAsia"/>
        </w:rPr>
        <w:t>外观质量检查</w:t>
      </w:r>
    </w:p>
    <w:p w14:paraId="7A303271" w14:textId="77777777" w:rsidR="00576663" w:rsidRDefault="00000000">
      <w:pPr>
        <w:pStyle w:val="afffffffff8"/>
      </w:pPr>
      <w:r>
        <w:rPr>
          <w:rFonts w:hint="eastAsia"/>
        </w:rPr>
        <w:t>混凝土拆模后应对外观质量进行检查，检查内容包括：蜂窝、孔洞、露筋、裂缝、麻面、掉角等缺陷。</w:t>
      </w:r>
    </w:p>
    <w:p w14:paraId="260C1163" w14:textId="77777777" w:rsidR="00576663" w:rsidRDefault="00000000">
      <w:pPr>
        <w:pStyle w:val="afffffffff8"/>
      </w:pPr>
      <w:r>
        <w:rPr>
          <w:rFonts w:hint="eastAsia"/>
        </w:rPr>
        <w:t>混凝土表面不应有受冻痕迹、疏松层或裂缝。</w:t>
      </w:r>
    </w:p>
    <w:p w14:paraId="3803D204" w14:textId="77777777" w:rsidR="00576663" w:rsidRDefault="00000000">
      <w:pPr>
        <w:pStyle w:val="afffffffff8"/>
      </w:pPr>
      <w:r>
        <w:rPr>
          <w:rFonts w:hint="eastAsia"/>
        </w:rPr>
        <w:t>对发现的缺陷应按规范要求进行处理，并应记录处理情况。</w:t>
      </w:r>
    </w:p>
    <w:p w14:paraId="059CAF22" w14:textId="77777777" w:rsidR="00576663" w:rsidRDefault="00000000">
      <w:pPr>
        <w:pStyle w:val="afff2"/>
        <w:spacing w:before="312" w:after="312"/>
      </w:pPr>
      <w:bookmarkStart w:id="273" w:name="_Toc230780394"/>
      <w:bookmarkStart w:id="274" w:name="_Toc230780461"/>
      <w:r>
        <w:rPr>
          <w:rFonts w:hint="eastAsia"/>
        </w:rPr>
        <w:t>安全与环境保护</w:t>
      </w:r>
      <w:bookmarkEnd w:id="273"/>
      <w:bookmarkEnd w:id="274"/>
    </w:p>
    <w:p w14:paraId="66F7705C" w14:textId="77777777" w:rsidR="00576663" w:rsidRDefault="00000000">
      <w:pPr>
        <w:pStyle w:val="afff3"/>
        <w:spacing w:before="156" w:after="156"/>
      </w:pPr>
      <w:r>
        <w:rPr>
          <w:rFonts w:hint="eastAsia"/>
        </w:rPr>
        <w:t>安全管理</w:t>
      </w:r>
    </w:p>
    <w:p w14:paraId="3D9E5E6D" w14:textId="77777777" w:rsidR="00576663" w:rsidRDefault="00000000">
      <w:pPr>
        <w:pStyle w:val="afffffffff8"/>
      </w:pPr>
      <w:r>
        <w:rPr>
          <w:rFonts w:hint="eastAsia"/>
        </w:rPr>
        <w:t>冬季施工应编制安全专项方案，并进行安全技术交底。</w:t>
      </w:r>
    </w:p>
    <w:p w14:paraId="7F994FBD" w14:textId="77777777" w:rsidR="00576663" w:rsidRDefault="00000000">
      <w:pPr>
        <w:pStyle w:val="afffffffff8"/>
      </w:pPr>
      <w:r>
        <w:rPr>
          <w:rFonts w:hint="eastAsia"/>
        </w:rPr>
        <w:t>保温材料多为易燃品，施工现场严禁烟火，并应配备足够的消防器材。</w:t>
      </w:r>
    </w:p>
    <w:p w14:paraId="37950530" w14:textId="77777777" w:rsidR="00576663" w:rsidRDefault="00000000">
      <w:pPr>
        <w:pStyle w:val="afffffffff8"/>
      </w:pPr>
      <w:r>
        <w:rPr>
          <w:rFonts w:hint="eastAsia"/>
        </w:rPr>
        <w:t>采用电加热时，应使用安全电压，线路敷设应符合用电安全规范，防止触电和火灾。</w:t>
      </w:r>
    </w:p>
    <w:p w14:paraId="6AF4E245" w14:textId="77777777" w:rsidR="00576663" w:rsidRDefault="00000000">
      <w:pPr>
        <w:pStyle w:val="afffffffff8"/>
      </w:pPr>
      <w:r>
        <w:rPr>
          <w:rFonts w:hint="eastAsia"/>
        </w:rPr>
        <w:t>采用暖棚法时，不应采用明火加热，防止一氧化碳中毒和火灾。</w:t>
      </w:r>
    </w:p>
    <w:p w14:paraId="4F99571E" w14:textId="77777777" w:rsidR="00576663" w:rsidRDefault="00000000">
      <w:pPr>
        <w:pStyle w:val="afffffffff8"/>
      </w:pPr>
      <w:r>
        <w:rPr>
          <w:rFonts w:hint="eastAsia"/>
        </w:rPr>
        <w:t>采用蒸汽养护时，应防止蒸汽管道泄漏造成烫伤。</w:t>
      </w:r>
    </w:p>
    <w:p w14:paraId="48B00306" w14:textId="77777777" w:rsidR="00576663" w:rsidRDefault="00000000">
      <w:pPr>
        <w:pStyle w:val="afffffffff8"/>
      </w:pPr>
      <w:r>
        <w:rPr>
          <w:rFonts w:hint="eastAsia"/>
        </w:rPr>
        <w:t>施工现场应设置警示标志，夜间施工应有充足照明。</w:t>
      </w:r>
    </w:p>
    <w:p w14:paraId="2370D0F4" w14:textId="77777777" w:rsidR="00576663" w:rsidRDefault="00000000">
      <w:pPr>
        <w:pStyle w:val="afff3"/>
        <w:spacing w:before="156" w:after="156"/>
      </w:pPr>
      <w:r>
        <w:rPr>
          <w:rFonts w:hint="eastAsia"/>
        </w:rPr>
        <w:t>环境保护</w:t>
      </w:r>
    </w:p>
    <w:p w14:paraId="3A0CD6F7" w14:textId="77777777" w:rsidR="00576663" w:rsidRDefault="00000000">
      <w:pPr>
        <w:pStyle w:val="afffffffff8"/>
      </w:pPr>
      <w:r>
        <w:rPr>
          <w:rFonts w:hint="eastAsia"/>
        </w:rPr>
        <w:t>外加剂储存和使用应防止泄漏，避免污染土壤和地下水。</w:t>
      </w:r>
    </w:p>
    <w:p w14:paraId="199F8FA9" w14:textId="77777777" w:rsidR="00576663" w:rsidRDefault="00000000">
      <w:pPr>
        <w:pStyle w:val="afffffffff8"/>
      </w:pPr>
      <w:r>
        <w:rPr>
          <w:rFonts w:hint="eastAsia"/>
        </w:rPr>
        <w:t>施工废水应经处理达标后排放，不应直接排入河道。</w:t>
      </w:r>
    </w:p>
    <w:p w14:paraId="1956F647" w14:textId="77777777" w:rsidR="00576663" w:rsidRDefault="00000000">
      <w:pPr>
        <w:pStyle w:val="afffffffff8"/>
      </w:pPr>
      <w:r>
        <w:rPr>
          <w:rFonts w:hint="eastAsia"/>
        </w:rPr>
        <w:t>废弃保温材料应分类收集，按规定进行处理或回收利用。</w:t>
      </w:r>
    </w:p>
    <w:p w14:paraId="3832B7E4" w14:textId="77777777" w:rsidR="00576663" w:rsidRDefault="00000000">
      <w:pPr>
        <w:pStyle w:val="afffffffff8"/>
      </w:pPr>
      <w:r>
        <w:rPr>
          <w:rFonts w:hint="eastAsia"/>
        </w:rPr>
        <w:t>施工噪声应符合环境保护要求，减少对周边居民的影响。</w:t>
      </w:r>
    </w:p>
    <w:p w14:paraId="0CC58537" w14:textId="77777777" w:rsidR="00576663" w:rsidRDefault="00576663">
      <w:pPr>
        <w:pStyle w:val="afffffffff8"/>
        <w:sectPr w:rsidR="00576663">
          <w:headerReference w:type="even" r:id="rId21"/>
          <w:headerReference w:type="default" r:id="rId22"/>
          <w:footerReference w:type="even" r:id="rId23"/>
          <w:footerReference w:type="default" r:id="rId24"/>
          <w:pgSz w:w="11906" w:h="16838"/>
          <w:pgMar w:top="1871" w:right="1134" w:bottom="1134" w:left="1134" w:header="1418" w:footer="1134" w:gutter="284"/>
          <w:pgNumType w:start="1"/>
          <w:cols w:space="425"/>
          <w:formProt w:val="0"/>
          <w:docGrid w:type="lines" w:linePitch="312"/>
        </w:sectPr>
      </w:pPr>
    </w:p>
    <w:p w14:paraId="10944B3A" w14:textId="77777777" w:rsidR="00576663" w:rsidRDefault="00576663">
      <w:pPr>
        <w:pStyle w:val="afe"/>
        <w:rPr>
          <w:rFonts w:hint="eastAsia"/>
        </w:rPr>
      </w:pPr>
      <w:bookmarkStart w:id="275" w:name="BookMark5"/>
      <w:bookmarkEnd w:id="71"/>
    </w:p>
    <w:p w14:paraId="2416A50C" w14:textId="77777777" w:rsidR="00576663" w:rsidRDefault="00576663">
      <w:pPr>
        <w:pStyle w:val="aff4"/>
      </w:pPr>
    </w:p>
    <w:p w14:paraId="13C680F3" w14:textId="77777777" w:rsidR="00576663" w:rsidRDefault="00000000">
      <w:pPr>
        <w:pStyle w:val="aff9"/>
        <w:spacing w:before="78" w:after="156"/>
      </w:pPr>
      <w:r>
        <w:br/>
      </w:r>
      <w:bookmarkStart w:id="276" w:name="_Toc230780395"/>
      <w:bookmarkStart w:id="277" w:name="_Toc230780462"/>
      <w:r>
        <w:rPr>
          <w:rFonts w:hint="eastAsia"/>
        </w:rPr>
        <w:t>（规范性）</w:t>
      </w:r>
      <w:r>
        <w:br/>
      </w:r>
      <w:r>
        <w:rPr>
          <w:rFonts w:hint="eastAsia"/>
        </w:rPr>
        <w:t>混凝土热工计算公式</w:t>
      </w:r>
      <w:bookmarkEnd w:id="276"/>
      <w:bookmarkEnd w:id="277"/>
    </w:p>
    <w:p w14:paraId="414D979C" w14:textId="77777777" w:rsidR="00576663" w:rsidRDefault="00000000">
      <w:pPr>
        <w:pStyle w:val="afffffffffff"/>
      </w:pPr>
      <w:r>
        <w:t>混凝土拌合物运输到浇筑时温度</w:t>
      </w:r>
      <w:r>
        <w:rPr>
          <w:rFonts w:hint="eastAsia"/>
        </w:rPr>
        <w:t>按公式（A.1）计算。</w:t>
      </w:r>
    </w:p>
    <w:p w14:paraId="58BE1163" w14:textId="77777777" w:rsidR="00576663" w:rsidRDefault="00000000">
      <w:pPr>
        <w:pStyle w:val="afffffff8"/>
        <w:rPr>
          <w:rFonts w:hint="eastAsia"/>
        </w:rPr>
      </w:pPr>
      <w:r>
        <w:rPr>
          <w:rFonts w:hint="eastAsia"/>
        </w:rPr>
        <w:tab/>
      </w:r>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d>
          <m:dPr>
            <m:begChr m:val="（"/>
            <m:endChr m:val="）"/>
            <m:ctrlPr>
              <w:rPr>
                <w:rFonts w:ascii="Cambria Math" w:hAnsi="Cambria Math"/>
                <w:i/>
              </w:rPr>
            </m:ctrlPr>
          </m:dPr>
          <m:e>
            <m:r>
              <w:rPr>
                <w:rFonts w:ascii="Cambria Math" w:hAnsi="Cambria Math" w:hint="eastAsia"/>
              </w:rPr>
              <m:t>α</m:t>
            </m:r>
            <m:r>
              <w:rPr>
                <w:rFonts w:ascii="Cambria Math" w:hAnsi="Cambria Math" w:hint="eastAsia"/>
              </w:rPr>
              <m:t>·</m:t>
            </m:r>
            <m:sSub>
              <m:sSubPr>
                <m:ctrlPr>
                  <w:rPr>
                    <w:rFonts w:ascii="Cambria Math" w:hAnsi="Cambria Math"/>
                    <w:i/>
                  </w:rPr>
                </m:ctrlPr>
              </m:sSubPr>
              <m:e>
                <m:r>
                  <w:rPr>
                    <w:rFonts w:ascii="Cambria Math" w:hAnsi="Cambria Math" w:hint="eastAsia"/>
                  </w:rPr>
                  <m:t>t</m:t>
                </m:r>
              </m:e>
              <m:sub>
                <m:r>
                  <w:rPr>
                    <w:rFonts w:ascii="Cambria Math" w:hAnsi="Cambria Math"/>
                  </w:rPr>
                  <m:t>1</m:t>
                </m:r>
              </m:sub>
            </m:sSub>
            <m:r>
              <w:rPr>
                <w:rFonts w:ascii="Cambria Math" w:hAnsi="Cambria Math"/>
              </w:rPr>
              <m:t>+0.032</m:t>
            </m:r>
            <m:r>
              <w:rPr>
                <w:rFonts w:ascii="Cambria Math" w:hAnsi="Cambria Math" w:hint="eastAsia"/>
              </w:rPr>
              <m:t>·</m:t>
            </m:r>
            <m:r>
              <w:rPr>
                <w:rFonts w:ascii="Cambria Math" w:hAnsi="Cambria Math" w:hint="eastAsia"/>
              </w:rPr>
              <m:t>n</m:t>
            </m:r>
          </m:e>
        </m:d>
        <m:r>
          <w:rPr>
            <w:rFonts w:ascii="Cambria Math" w:hAnsi="Cambria Math" w:hint="eastAsia"/>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hint="eastAsia"/>
                  </w:rPr>
                  <m:t>a</m:t>
                </m:r>
              </m:sub>
            </m:sSub>
          </m:e>
        </m:d>
      </m:oMath>
      <w:r>
        <w:rPr>
          <w:rFonts w:ascii="微软雅黑" w:eastAsia="微软雅黑" w:hAnsi="微软雅黑" w:hint="eastAsia"/>
        </w:rPr>
        <w:tab/>
      </w:r>
      <w:r>
        <w:t>（A.</w:t>
      </w:r>
      <w:fldSimple w:instr=" seq fulu_equation_134243224555493582 ">
        <w:r w:rsidR="00576663">
          <w:rPr>
            <w:rFonts w:hint="eastAsia"/>
          </w:rPr>
          <w:t>1</w:t>
        </w:r>
      </w:fldSimple>
      <w:r>
        <w:t>）</w:t>
      </w:r>
    </w:p>
    <w:p w14:paraId="0EADFB61" w14:textId="77777777" w:rsidR="00576663" w:rsidRDefault="00000000">
      <w:pPr>
        <w:pStyle w:val="afffffb"/>
        <w:ind w:firstLine="420"/>
      </w:pPr>
      <w:r>
        <w:rPr>
          <w:rFonts w:hint="eastAsia"/>
        </w:rPr>
        <w:t>式中：</w:t>
      </w:r>
    </w:p>
    <w:p w14:paraId="439167BE" w14:textId="77777777" w:rsidR="00576663" w:rsidRDefault="00000000">
      <w:pPr>
        <w:pStyle w:val="afffffc"/>
        <w:ind w:firstLine="420"/>
      </w:pPr>
      <m:oMath>
        <m:sSub>
          <m:sSubPr>
            <m:ctrlPr>
              <w:rPr>
                <w:rFonts w:ascii="Cambria Math" w:hAnsi="Cambria Math"/>
                <w:i/>
                <w:kern w:val="2"/>
                <w:szCs w:val="21"/>
              </w:rPr>
            </m:ctrlPr>
          </m:sSubPr>
          <m:e>
            <m:r>
              <w:rPr>
                <w:rFonts w:ascii="Cambria Math" w:hAnsi="Cambria Math"/>
              </w:rPr>
              <m:t>T</m:t>
            </m:r>
          </m:e>
          <m:sub>
            <m:r>
              <w:rPr>
                <w:rFonts w:ascii="Cambria Math" w:hAnsi="Cambria Math"/>
              </w:rPr>
              <m:t>2</m:t>
            </m:r>
          </m:sub>
        </m:sSub>
      </m:oMath>
      <w:r>
        <w:rPr>
          <w:rFonts w:hint="eastAsia"/>
          <w:kern w:val="2"/>
          <w:szCs w:val="21"/>
        </w:rPr>
        <w:t>——</w:t>
      </w:r>
      <w:r>
        <w:rPr>
          <w:kern w:val="2"/>
          <w:szCs w:val="21"/>
        </w:rPr>
        <w:t>混凝土拌合物运输到浇筑时</w:t>
      </w:r>
      <w:r>
        <w:rPr>
          <w:rFonts w:hAnsi="宋体"/>
          <w:kern w:val="2"/>
          <w:szCs w:val="21"/>
        </w:rPr>
        <w:t>的温度，单位为℃；</w:t>
      </w:r>
    </w:p>
    <w:p w14:paraId="3C45C402" w14:textId="77777777" w:rsidR="00576663" w:rsidRDefault="00000000">
      <w:pPr>
        <w:pStyle w:val="afffffc"/>
        <w:ind w:firstLine="420"/>
        <w:rPr>
          <w:rFonts w:hAnsi="宋体" w:hint="eastAsia"/>
          <w:kern w:val="2"/>
          <w:szCs w:val="21"/>
        </w:rPr>
      </w:pPr>
      <m:oMath>
        <m:sSub>
          <m:sSubPr>
            <m:ctrlPr>
              <w:rPr>
                <w:rFonts w:ascii="Cambria Math" w:hAnsi="Cambria Math"/>
                <w:i/>
                <w:kern w:val="2"/>
                <w:szCs w:val="21"/>
              </w:rPr>
            </m:ctrlPr>
          </m:sSubPr>
          <m:e>
            <m:r>
              <w:rPr>
                <w:rFonts w:ascii="Cambria Math" w:hAnsi="Cambria Math"/>
              </w:rPr>
              <m:t>T</m:t>
            </m:r>
          </m:e>
          <m:sub>
            <m:r>
              <w:rPr>
                <w:rFonts w:ascii="Cambria Math" w:hAnsi="Cambria Math"/>
              </w:rPr>
              <m:t>1</m:t>
            </m:r>
          </m:sub>
        </m:sSub>
      </m:oMath>
      <w:r>
        <w:rPr>
          <w:rFonts w:hint="eastAsia"/>
          <w:kern w:val="2"/>
          <w:szCs w:val="21"/>
        </w:rPr>
        <w:t>——</w:t>
      </w:r>
      <w:r>
        <w:rPr>
          <w:kern w:val="2"/>
          <w:szCs w:val="21"/>
        </w:rPr>
        <w:t>混凝土拌合物出</w:t>
      </w:r>
      <w:r>
        <w:rPr>
          <w:rFonts w:hAnsi="宋体"/>
          <w:kern w:val="2"/>
          <w:szCs w:val="21"/>
        </w:rPr>
        <w:t>机温度，单位为℃；</w:t>
      </w:r>
    </w:p>
    <w:p w14:paraId="5B7D4E5A" w14:textId="77777777" w:rsidR="00576663" w:rsidRDefault="00000000">
      <w:pPr>
        <w:pStyle w:val="afffffc"/>
        <w:ind w:firstLine="420"/>
        <w:rPr>
          <w:rFonts w:hAnsi="宋体" w:hint="eastAsia"/>
          <w:kern w:val="2"/>
          <w:szCs w:val="21"/>
        </w:rPr>
      </w:pPr>
      <m:oMath>
        <m:sSub>
          <m:sSubPr>
            <m:ctrlPr>
              <w:rPr>
                <w:rFonts w:ascii="Cambria Math" w:hAnsi="Cambria Math"/>
                <w:i/>
                <w:kern w:val="2"/>
                <w:szCs w:val="21"/>
              </w:rPr>
            </m:ctrlPr>
          </m:sSubPr>
          <m:e>
            <m:r>
              <w:rPr>
                <w:rFonts w:ascii="Cambria Math" w:hAnsi="Cambria Math"/>
              </w:rPr>
              <m:t>T</m:t>
            </m:r>
          </m:e>
          <m:sub>
            <m:r>
              <w:rPr>
                <w:rFonts w:ascii="Cambria Math" w:hAnsi="Cambria Math" w:hint="eastAsia"/>
              </w:rPr>
              <m:t>a</m:t>
            </m:r>
          </m:sub>
        </m:sSub>
      </m:oMath>
      <w:r>
        <w:rPr>
          <w:rFonts w:hAnsi="宋体" w:hint="eastAsia"/>
          <w:kern w:val="2"/>
          <w:szCs w:val="21"/>
        </w:rPr>
        <w:t>——</w:t>
      </w:r>
      <w:r>
        <w:rPr>
          <w:rFonts w:hAnsi="宋体"/>
          <w:kern w:val="2"/>
          <w:szCs w:val="21"/>
        </w:rPr>
        <w:t>混凝土拌合物运输时的环境温度，单位为℃；</w:t>
      </w:r>
    </w:p>
    <w:p w14:paraId="7133B36D" w14:textId="77777777" w:rsidR="00576663" w:rsidRDefault="00000000">
      <w:pPr>
        <w:pStyle w:val="afffffc"/>
        <w:ind w:firstLine="420"/>
        <w:rPr>
          <w:kern w:val="2"/>
          <w:szCs w:val="21"/>
        </w:rPr>
      </w:pPr>
      <m:oMath>
        <m:sSub>
          <m:sSubPr>
            <m:ctrlPr>
              <w:rPr>
                <w:rFonts w:ascii="Cambria Math" w:hAnsi="Cambria Math"/>
                <w:i/>
                <w:kern w:val="2"/>
                <w:szCs w:val="21"/>
              </w:rPr>
            </m:ctrlPr>
          </m:sSubPr>
          <m:e>
            <m:r>
              <w:rPr>
                <w:rFonts w:ascii="Cambria Math" w:hAnsi="Cambria Math" w:hint="eastAsia"/>
              </w:rPr>
              <m:t>t</m:t>
            </m:r>
          </m:e>
          <m:sub>
            <m:r>
              <w:rPr>
                <w:rFonts w:ascii="Cambria Math" w:hAnsi="Cambria Math"/>
              </w:rPr>
              <m:t>1</m:t>
            </m:r>
          </m:sub>
        </m:sSub>
      </m:oMath>
      <w:r>
        <w:rPr>
          <w:rFonts w:hint="eastAsia"/>
          <w:kern w:val="2"/>
          <w:szCs w:val="21"/>
        </w:rPr>
        <w:t>——</w:t>
      </w:r>
      <w:r>
        <w:rPr>
          <w:kern w:val="2"/>
          <w:szCs w:val="21"/>
        </w:rPr>
        <w:t>混凝土拌合物自运输到浇筑的时间，单位为h；</w:t>
      </w:r>
    </w:p>
    <w:p w14:paraId="6777498B" w14:textId="77777777" w:rsidR="00576663" w:rsidRDefault="00000000">
      <w:pPr>
        <w:pStyle w:val="afffffc"/>
        <w:ind w:firstLine="420"/>
      </w:pPr>
      <m:oMath>
        <m:r>
          <w:rPr>
            <w:rFonts w:ascii="Cambria Math" w:hAnsi="Cambria Math" w:hint="eastAsia"/>
          </w:rPr>
          <m:t>n</m:t>
        </m:r>
      </m:oMath>
      <w:r>
        <w:rPr>
          <w:rFonts w:hint="eastAsia"/>
        </w:rPr>
        <w:t>——</w:t>
      </w:r>
      <w:r>
        <w:t>混凝土拌合物转运次数；</w:t>
      </w:r>
    </w:p>
    <w:p w14:paraId="664D3787" w14:textId="77777777" w:rsidR="00576663" w:rsidRDefault="00000000">
      <w:pPr>
        <w:pStyle w:val="afffffc"/>
        <w:ind w:firstLine="420"/>
      </w:pPr>
      <m:oMath>
        <m:r>
          <w:rPr>
            <w:rFonts w:ascii="Cambria Math" w:hAnsi="Cambria Math" w:hint="eastAsia"/>
          </w:rPr>
          <m:t>α</m:t>
        </m:r>
      </m:oMath>
      <w:r>
        <w:rPr>
          <w:rFonts w:hint="eastAsia"/>
        </w:rPr>
        <w:t>——</w:t>
      </w:r>
      <w:r>
        <w:t>温度损失系数，按</w:t>
      </w:r>
      <w:r>
        <w:rPr>
          <w:rFonts w:hint="eastAsia"/>
        </w:rPr>
        <w:t>表A.1</w:t>
      </w:r>
      <w:r>
        <w:t>取值</w:t>
      </w:r>
      <w:r>
        <w:rPr>
          <w:rFonts w:hint="eastAsia"/>
        </w:rPr>
        <w:t>。</w:t>
      </w:r>
    </w:p>
    <w:p w14:paraId="3B5834AC" w14:textId="77777777" w:rsidR="00576663" w:rsidRDefault="00000000">
      <w:pPr>
        <w:pStyle w:val="aff5"/>
        <w:spacing w:before="156" w:after="156"/>
      </w:pPr>
      <w:r>
        <w:t>温度损失系数</w:t>
      </w:r>
      <w:r>
        <w:rPr>
          <w:rFonts w:hint="eastAsia"/>
        </w:rPr>
        <w:t>取值</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5"/>
        <w:gridCol w:w="4689"/>
      </w:tblGrid>
      <w:tr w:rsidR="00576663" w14:paraId="4DF1EE92" w14:textId="77777777">
        <w:trPr>
          <w:tblHeader/>
          <w:jc w:val="center"/>
        </w:trPr>
        <w:tc>
          <w:tcPr>
            <w:tcW w:w="4785" w:type="dxa"/>
            <w:tcBorders>
              <w:top w:val="single" w:sz="8" w:space="0" w:color="auto"/>
              <w:bottom w:val="single" w:sz="8" w:space="0" w:color="auto"/>
            </w:tcBorders>
            <w:vAlign w:val="center"/>
          </w:tcPr>
          <w:p w14:paraId="41E98346" w14:textId="77777777" w:rsidR="00576663" w:rsidRDefault="00000000">
            <w:pPr>
              <w:pStyle w:val="affffffffff0"/>
            </w:pPr>
            <w:r>
              <w:rPr>
                <w:rFonts w:hint="eastAsia"/>
              </w:rPr>
              <w:t>转运方式</w:t>
            </w:r>
          </w:p>
        </w:tc>
        <w:tc>
          <w:tcPr>
            <w:tcW w:w="4785" w:type="dxa"/>
            <w:tcBorders>
              <w:top w:val="single" w:sz="8" w:space="0" w:color="auto"/>
              <w:bottom w:val="single" w:sz="8" w:space="0" w:color="auto"/>
            </w:tcBorders>
            <w:vAlign w:val="center"/>
          </w:tcPr>
          <w:p w14:paraId="365DF7A3" w14:textId="77777777" w:rsidR="00576663" w:rsidRDefault="00000000">
            <w:pPr>
              <w:pStyle w:val="affffffffff0"/>
            </w:pPr>
            <w:r>
              <w:t>温度损失系数</w:t>
            </w:r>
          </w:p>
        </w:tc>
      </w:tr>
      <w:tr w:rsidR="00576663" w14:paraId="6D8AC127" w14:textId="77777777">
        <w:trPr>
          <w:jc w:val="center"/>
        </w:trPr>
        <w:tc>
          <w:tcPr>
            <w:tcW w:w="4785" w:type="dxa"/>
            <w:tcBorders>
              <w:top w:val="single" w:sz="8" w:space="0" w:color="auto"/>
            </w:tcBorders>
            <w:vAlign w:val="center"/>
          </w:tcPr>
          <w:p w14:paraId="555A4662" w14:textId="77777777" w:rsidR="00576663" w:rsidRDefault="00000000">
            <w:pPr>
              <w:pStyle w:val="affffffffff0"/>
            </w:pPr>
            <w:r>
              <w:t>采用混凝土搅拌车时</w:t>
            </w:r>
          </w:p>
        </w:tc>
        <w:tc>
          <w:tcPr>
            <w:tcW w:w="4785" w:type="dxa"/>
            <w:tcBorders>
              <w:top w:val="single" w:sz="8" w:space="0" w:color="auto"/>
            </w:tcBorders>
            <w:vAlign w:val="center"/>
          </w:tcPr>
          <w:p w14:paraId="034AF44C" w14:textId="77777777" w:rsidR="00576663" w:rsidRDefault="00000000">
            <w:pPr>
              <w:pStyle w:val="affffffffff0"/>
            </w:pPr>
            <w:r>
              <w:t>0.25</w:t>
            </w:r>
          </w:p>
        </w:tc>
      </w:tr>
      <w:tr w:rsidR="00576663" w14:paraId="25C5EBD4" w14:textId="77777777">
        <w:trPr>
          <w:jc w:val="center"/>
        </w:trPr>
        <w:tc>
          <w:tcPr>
            <w:tcW w:w="4785" w:type="dxa"/>
            <w:vAlign w:val="center"/>
          </w:tcPr>
          <w:p w14:paraId="7F20E230" w14:textId="77777777" w:rsidR="00576663" w:rsidRDefault="00000000">
            <w:pPr>
              <w:pStyle w:val="affffffffff0"/>
            </w:pPr>
            <w:r>
              <w:t>采用开敞式大型自卸汽车时</w:t>
            </w:r>
          </w:p>
        </w:tc>
        <w:tc>
          <w:tcPr>
            <w:tcW w:w="4785" w:type="dxa"/>
            <w:vAlign w:val="center"/>
          </w:tcPr>
          <w:p w14:paraId="2B92474C" w14:textId="77777777" w:rsidR="00576663" w:rsidRDefault="00000000">
            <w:pPr>
              <w:pStyle w:val="affffffffff0"/>
            </w:pPr>
            <w:r>
              <w:rPr>
                <w:rFonts w:hint="eastAsia"/>
              </w:rPr>
              <w:t>0.20</w:t>
            </w:r>
          </w:p>
        </w:tc>
      </w:tr>
      <w:tr w:rsidR="00576663" w14:paraId="388E9064" w14:textId="77777777">
        <w:trPr>
          <w:jc w:val="center"/>
        </w:trPr>
        <w:tc>
          <w:tcPr>
            <w:tcW w:w="4785" w:type="dxa"/>
            <w:vAlign w:val="center"/>
          </w:tcPr>
          <w:p w14:paraId="34F4E6DA" w14:textId="77777777" w:rsidR="00576663" w:rsidRDefault="00000000">
            <w:pPr>
              <w:pStyle w:val="affffffffff0"/>
            </w:pPr>
            <w:r>
              <w:t>采用开敞式小型自卸汽车时</w:t>
            </w:r>
          </w:p>
        </w:tc>
        <w:tc>
          <w:tcPr>
            <w:tcW w:w="4785" w:type="dxa"/>
            <w:vAlign w:val="center"/>
          </w:tcPr>
          <w:p w14:paraId="324913EF" w14:textId="77777777" w:rsidR="00576663" w:rsidRDefault="00000000">
            <w:pPr>
              <w:pStyle w:val="affffffffff0"/>
            </w:pPr>
            <w:r>
              <w:rPr>
                <w:rFonts w:hint="eastAsia"/>
              </w:rPr>
              <w:t>0.30</w:t>
            </w:r>
          </w:p>
        </w:tc>
      </w:tr>
      <w:tr w:rsidR="00576663" w14:paraId="21CF907A" w14:textId="77777777">
        <w:trPr>
          <w:jc w:val="center"/>
        </w:trPr>
        <w:tc>
          <w:tcPr>
            <w:tcW w:w="4785" w:type="dxa"/>
            <w:vAlign w:val="center"/>
          </w:tcPr>
          <w:p w14:paraId="50461AA1" w14:textId="77777777" w:rsidR="00576663" w:rsidRDefault="00000000">
            <w:pPr>
              <w:pStyle w:val="affffffffff0"/>
            </w:pPr>
            <w:r>
              <w:t>采用封闭式自卸汽车时</w:t>
            </w:r>
          </w:p>
        </w:tc>
        <w:tc>
          <w:tcPr>
            <w:tcW w:w="4785" w:type="dxa"/>
            <w:vAlign w:val="center"/>
          </w:tcPr>
          <w:p w14:paraId="2C786536" w14:textId="77777777" w:rsidR="00576663" w:rsidRDefault="00000000">
            <w:pPr>
              <w:pStyle w:val="affffffffff0"/>
            </w:pPr>
            <w:r>
              <w:rPr>
                <w:rFonts w:hint="eastAsia"/>
              </w:rPr>
              <w:t>0.10</w:t>
            </w:r>
          </w:p>
        </w:tc>
      </w:tr>
      <w:tr w:rsidR="00576663" w14:paraId="010A9F3A" w14:textId="77777777">
        <w:trPr>
          <w:jc w:val="center"/>
        </w:trPr>
        <w:tc>
          <w:tcPr>
            <w:tcW w:w="4785" w:type="dxa"/>
            <w:vAlign w:val="center"/>
          </w:tcPr>
          <w:p w14:paraId="32E65337" w14:textId="77777777" w:rsidR="00576663" w:rsidRDefault="00000000">
            <w:pPr>
              <w:pStyle w:val="affffffffff0"/>
            </w:pPr>
            <w:r>
              <w:t>采用手推车或吊斗时</w:t>
            </w:r>
          </w:p>
        </w:tc>
        <w:tc>
          <w:tcPr>
            <w:tcW w:w="4785" w:type="dxa"/>
            <w:vAlign w:val="center"/>
          </w:tcPr>
          <w:p w14:paraId="491335FA" w14:textId="77777777" w:rsidR="00576663" w:rsidRDefault="00000000">
            <w:pPr>
              <w:pStyle w:val="affffffffff0"/>
            </w:pPr>
            <w:r>
              <w:rPr>
                <w:rFonts w:hint="eastAsia"/>
              </w:rPr>
              <w:t>0.50</w:t>
            </w:r>
          </w:p>
        </w:tc>
      </w:tr>
    </w:tbl>
    <w:p w14:paraId="0F8B1AA9" w14:textId="77777777" w:rsidR="00576663" w:rsidRDefault="00576663">
      <w:pPr>
        <w:pStyle w:val="afffffc"/>
        <w:ind w:firstLine="420"/>
      </w:pPr>
    </w:p>
    <w:p w14:paraId="668A8DC6" w14:textId="77777777" w:rsidR="00576663" w:rsidRDefault="00000000">
      <w:pPr>
        <w:pStyle w:val="afffffffffff"/>
      </w:pPr>
      <w:r>
        <w:t>考虑模板和钢筋吸热影响，混凝土浇筑完成时温度</w:t>
      </w:r>
      <w:r>
        <w:rPr>
          <w:rFonts w:hint="eastAsia"/>
        </w:rPr>
        <w:t>按公式（A.2）计算。</w:t>
      </w:r>
    </w:p>
    <w:p w14:paraId="6C6DDC1A" w14:textId="77777777" w:rsidR="00576663" w:rsidRDefault="00000000">
      <w:pPr>
        <w:pStyle w:val="afffffff8"/>
        <w:rPr>
          <w:rFonts w:hint="eastAsia"/>
        </w:rPr>
      </w:pPr>
      <w:r>
        <w:rPr>
          <w:rFonts w:hint="eastAsia"/>
        </w:rPr>
        <w:tab/>
      </w:r>
      <m:oMath>
        <m:sSub>
          <m:sSubPr>
            <m:ctrlPr>
              <w:rPr>
                <w:rFonts w:ascii="Cambria Math" w:hAnsi="Cambria Math"/>
                <w:i/>
              </w:rPr>
            </m:ctrlPr>
          </m:sSubPr>
          <m:e>
            <m:r>
              <w:rPr>
                <w:rFonts w:ascii="Cambria Math" w:hAnsi="Cambria Math"/>
              </w:rPr>
              <m:t>T</m:t>
            </m:r>
          </m:e>
          <m:sub>
            <m:r>
              <w:rPr>
                <w:rFonts w:ascii="Cambria Math" w:hAnsi="Cambria Math"/>
              </w:rPr>
              <m:t>3</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hint="eastAsia"/>
                  </w:rPr>
                  <m:t>c</m:t>
                </m:r>
              </m:sub>
            </m:sSub>
            <m:r>
              <w:rPr>
                <w:rFonts w:ascii="Cambria Math" w:hAnsi="Cambria Math" w:hint="eastAsia"/>
              </w:rPr>
              <m:t>·</m:t>
            </m:r>
            <m:sSub>
              <m:sSubPr>
                <m:ctrlPr>
                  <w:rPr>
                    <w:rFonts w:ascii="Cambria Math" w:hAnsi="Cambria Math"/>
                    <w:i/>
                  </w:rPr>
                </m:ctrlPr>
              </m:sSubPr>
              <m:e>
                <m:r>
                  <w:rPr>
                    <w:rFonts w:ascii="Cambria Math" w:hAnsi="Cambria Math" w:hint="eastAsia"/>
                  </w:rPr>
                  <m:t>m</m:t>
                </m:r>
              </m:e>
              <m:sub>
                <m:r>
                  <w:rPr>
                    <w:rFonts w:ascii="Cambria Math" w:hAnsi="Cambria Math" w:hint="eastAsia"/>
                  </w:rPr>
                  <m:t>c</m:t>
                </m:r>
              </m:sub>
            </m:sSub>
            <m:r>
              <w:rPr>
                <w:rFonts w:ascii="Cambria Math" w:hAnsi="Cambria Math" w:hint="eastAsia"/>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hint="eastAsia"/>
                  </w:rPr>
                  <m:t>f</m:t>
                </m:r>
              </m:sub>
            </m:sSub>
            <m:r>
              <w:rPr>
                <w:rFonts w:ascii="Cambria Math" w:hAnsi="Cambria Math" w:hint="eastAsia"/>
              </w:rPr>
              <m:t>·</m:t>
            </m:r>
            <m:sSub>
              <m:sSubPr>
                <m:ctrlPr>
                  <w:rPr>
                    <w:rFonts w:ascii="Cambria Math" w:hAnsi="Cambria Math"/>
                    <w:i/>
                  </w:rPr>
                </m:ctrlPr>
              </m:sSubPr>
              <m:e>
                <m:r>
                  <w:rPr>
                    <w:rFonts w:ascii="Cambria Math" w:hAnsi="Cambria Math" w:hint="eastAsia"/>
                  </w:rPr>
                  <m:t>m</m:t>
                </m:r>
              </m:e>
              <m:sub>
                <m:r>
                  <w:rPr>
                    <w:rFonts w:ascii="Cambria Math" w:hAnsi="Cambria Math" w:hint="eastAsia"/>
                  </w:rPr>
                  <m:t>f</m:t>
                </m:r>
              </m:sub>
            </m:sSub>
            <m:r>
              <w:rPr>
                <w:rFonts w:ascii="Cambria Math" w:hAnsi="Cambria Math" w:hint="eastAsia"/>
              </w:rPr>
              <m:t>·</m:t>
            </m:r>
            <m:sSub>
              <m:sSubPr>
                <m:ctrlPr>
                  <w:rPr>
                    <w:rFonts w:ascii="Cambria Math" w:hAnsi="Cambria Math"/>
                    <w:i/>
                  </w:rPr>
                </m:ctrlPr>
              </m:sSubPr>
              <m:e>
                <m:r>
                  <w:rPr>
                    <w:rFonts w:ascii="Cambria Math" w:hAnsi="Cambria Math"/>
                  </w:rPr>
                  <m:t>T</m:t>
                </m:r>
              </m:e>
              <m:sub>
                <m:r>
                  <w:rPr>
                    <w:rFonts w:ascii="Cambria Math" w:hAnsi="Cambria Math" w:hint="eastAsia"/>
                  </w:rPr>
                  <m:t>f</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hint="eastAsia"/>
                  </w:rPr>
                  <m:t>s</m:t>
                </m:r>
              </m:sub>
            </m:sSub>
            <m:r>
              <w:rPr>
                <w:rFonts w:ascii="Cambria Math" w:hAnsi="Cambria Math" w:hint="eastAsia"/>
              </w:rPr>
              <m:t>·</m:t>
            </m:r>
            <m:sSub>
              <m:sSubPr>
                <m:ctrlPr>
                  <w:rPr>
                    <w:rFonts w:ascii="Cambria Math" w:hAnsi="Cambria Math"/>
                    <w:i/>
                  </w:rPr>
                </m:ctrlPr>
              </m:sSubPr>
              <m:e>
                <m:r>
                  <w:rPr>
                    <w:rFonts w:ascii="Cambria Math" w:hAnsi="Cambria Math" w:hint="eastAsia"/>
                  </w:rPr>
                  <m:t>m</m:t>
                </m:r>
              </m:e>
              <m:sub>
                <m:r>
                  <w:rPr>
                    <w:rFonts w:ascii="Cambria Math" w:hAnsi="Cambria Math" w:hint="eastAsia"/>
                  </w:rPr>
                  <m:t>s</m:t>
                </m:r>
              </m:sub>
            </m:sSub>
            <m:r>
              <w:rPr>
                <w:rFonts w:ascii="Cambria Math" w:hAnsi="Cambria Math" w:hint="eastAsia"/>
              </w:rPr>
              <m:t>·</m:t>
            </m:r>
            <m:sSub>
              <m:sSubPr>
                <m:ctrlPr>
                  <w:rPr>
                    <w:rFonts w:ascii="Cambria Math" w:hAnsi="Cambria Math"/>
                    <w:i/>
                  </w:rPr>
                </m:ctrlPr>
              </m:sSubPr>
              <m:e>
                <m:r>
                  <w:rPr>
                    <w:rFonts w:ascii="Cambria Math" w:hAnsi="Cambria Math"/>
                  </w:rPr>
                  <m:t>T</m:t>
                </m:r>
              </m:e>
              <m:sub>
                <m:r>
                  <w:rPr>
                    <w:rFonts w:ascii="Cambria Math" w:hAnsi="Cambria Math" w:hint="eastAsia"/>
                  </w:rPr>
                  <m:t>s</m:t>
                </m:r>
              </m:sub>
            </m:sSub>
          </m:num>
          <m:den>
            <m:sSub>
              <m:sSubPr>
                <m:ctrlPr>
                  <w:rPr>
                    <w:rFonts w:ascii="Cambria Math" w:hAnsi="Cambria Math"/>
                    <w:i/>
                  </w:rPr>
                </m:ctrlPr>
              </m:sSubPr>
              <m:e>
                <m:r>
                  <w:rPr>
                    <w:rFonts w:ascii="Cambria Math" w:hAnsi="Cambria Math"/>
                  </w:rPr>
                  <m:t>C</m:t>
                </m:r>
              </m:e>
              <m:sub>
                <m:r>
                  <w:rPr>
                    <w:rFonts w:ascii="Cambria Math" w:hAnsi="Cambria Math" w:hint="eastAsia"/>
                  </w:rPr>
                  <m:t>c</m:t>
                </m:r>
              </m:sub>
            </m:sSub>
            <m:r>
              <w:rPr>
                <w:rFonts w:ascii="Cambria Math" w:hAnsi="Cambria Math" w:hint="eastAsia"/>
              </w:rPr>
              <m:t>·</m:t>
            </m:r>
            <m:sSub>
              <m:sSubPr>
                <m:ctrlPr>
                  <w:rPr>
                    <w:rFonts w:ascii="Cambria Math" w:hAnsi="Cambria Math"/>
                    <w:i/>
                  </w:rPr>
                </m:ctrlPr>
              </m:sSubPr>
              <m:e>
                <m:r>
                  <w:rPr>
                    <w:rFonts w:ascii="Cambria Math" w:hAnsi="Cambria Math" w:hint="eastAsia"/>
                  </w:rPr>
                  <m:t>m</m:t>
                </m:r>
              </m:e>
              <m:sub>
                <m:r>
                  <w:rPr>
                    <w:rFonts w:ascii="Cambria Math" w:hAnsi="Cambria Math" w:hint="eastAsia"/>
                  </w:rPr>
                  <m:t>c</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hint="eastAsia"/>
                  </w:rPr>
                  <m:t>f</m:t>
                </m:r>
              </m:sub>
            </m:sSub>
            <m:r>
              <w:rPr>
                <w:rFonts w:ascii="Cambria Math" w:hAnsi="Cambria Math" w:hint="eastAsia"/>
              </w:rPr>
              <m:t>·</m:t>
            </m:r>
            <m:sSub>
              <m:sSubPr>
                <m:ctrlPr>
                  <w:rPr>
                    <w:rFonts w:ascii="Cambria Math" w:hAnsi="Cambria Math"/>
                    <w:i/>
                  </w:rPr>
                </m:ctrlPr>
              </m:sSubPr>
              <m:e>
                <m:r>
                  <w:rPr>
                    <w:rFonts w:ascii="Cambria Math" w:hAnsi="Cambria Math" w:hint="eastAsia"/>
                  </w:rPr>
                  <m:t>m</m:t>
                </m:r>
              </m:e>
              <m:sub>
                <m:r>
                  <w:rPr>
                    <w:rFonts w:ascii="Cambria Math" w:hAnsi="Cambria Math" w:hint="eastAsia"/>
                  </w:rPr>
                  <m:t>f</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hint="eastAsia"/>
                  </w:rPr>
                  <m:t>s</m:t>
                </m:r>
              </m:sub>
            </m:sSub>
            <m:r>
              <w:rPr>
                <w:rFonts w:ascii="Cambria Math" w:hAnsi="Cambria Math" w:hint="eastAsia"/>
              </w:rPr>
              <m:t>·</m:t>
            </m:r>
            <m:sSub>
              <m:sSubPr>
                <m:ctrlPr>
                  <w:rPr>
                    <w:rFonts w:ascii="Cambria Math" w:hAnsi="Cambria Math"/>
                    <w:i/>
                  </w:rPr>
                </m:ctrlPr>
              </m:sSubPr>
              <m:e>
                <m:r>
                  <w:rPr>
                    <w:rFonts w:ascii="Cambria Math" w:hAnsi="Cambria Math" w:hint="eastAsia"/>
                  </w:rPr>
                  <m:t>m</m:t>
                </m:r>
              </m:e>
              <m:sub>
                <m:r>
                  <w:rPr>
                    <w:rFonts w:ascii="Cambria Math" w:hAnsi="Cambria Math" w:hint="eastAsia"/>
                  </w:rPr>
                  <m:t>s</m:t>
                </m:r>
              </m:sub>
            </m:sSub>
          </m:den>
        </m:f>
      </m:oMath>
      <w:r>
        <w:rPr>
          <w:rFonts w:ascii="微软雅黑" w:eastAsia="微软雅黑" w:hAnsi="微软雅黑" w:hint="eastAsia"/>
        </w:rPr>
        <w:tab/>
      </w:r>
      <w:r>
        <w:t>（A.</w:t>
      </w:r>
      <w:fldSimple w:instr="  seq fulu_equation_134243224555493582  ">
        <w:r w:rsidR="00576663">
          <w:rPr>
            <w:rFonts w:hint="eastAsia"/>
          </w:rPr>
          <w:t>2</w:t>
        </w:r>
      </w:fldSimple>
      <w:r>
        <w:t>）</w:t>
      </w:r>
    </w:p>
    <w:p w14:paraId="4DA1BAA5" w14:textId="77777777" w:rsidR="00576663" w:rsidRDefault="00000000">
      <w:pPr>
        <w:pStyle w:val="afffffb"/>
        <w:ind w:firstLine="420"/>
      </w:pPr>
      <w:r>
        <w:rPr>
          <w:rFonts w:hint="eastAsia"/>
        </w:rPr>
        <w:t>式中：</w:t>
      </w:r>
    </w:p>
    <w:p w14:paraId="508226AE" w14:textId="77777777" w:rsidR="00576663" w:rsidRDefault="00000000">
      <w:pPr>
        <w:pStyle w:val="afffffc"/>
        <w:ind w:firstLine="420"/>
        <w:rPr>
          <w:rFonts w:hAnsi="宋体" w:hint="eastAsia"/>
          <w:kern w:val="2"/>
          <w:szCs w:val="21"/>
        </w:rPr>
      </w:pPr>
      <m:oMath>
        <m:sSub>
          <m:sSubPr>
            <m:ctrlPr>
              <w:rPr>
                <w:rFonts w:ascii="Cambria Math" w:hAnsi="Cambria Math"/>
                <w:i/>
                <w:kern w:val="2"/>
                <w:szCs w:val="21"/>
              </w:rPr>
            </m:ctrlPr>
          </m:sSubPr>
          <m:e>
            <m:r>
              <w:rPr>
                <w:rFonts w:ascii="Cambria Math" w:hAnsi="Cambria Math"/>
              </w:rPr>
              <m:t>T</m:t>
            </m:r>
          </m:e>
          <m:sub>
            <m:r>
              <w:rPr>
                <w:rFonts w:ascii="Cambria Math" w:hAnsi="Cambria Math"/>
              </w:rPr>
              <m:t>3</m:t>
            </m:r>
          </m:sub>
        </m:sSub>
      </m:oMath>
      <w:r>
        <w:rPr>
          <w:rFonts w:hAnsi="宋体" w:hint="eastAsia"/>
          <w:kern w:val="2"/>
          <w:szCs w:val="21"/>
        </w:rPr>
        <w:t>——</w:t>
      </w:r>
      <w:r>
        <w:rPr>
          <w:rFonts w:hAnsi="宋体"/>
          <w:kern w:val="2"/>
          <w:szCs w:val="21"/>
        </w:rPr>
        <w:t>考虑模板和钢筋吸热影响后，混凝土浇筑完成时的温度，单位为℃；</w:t>
      </w:r>
    </w:p>
    <w:p w14:paraId="2C12B9C7" w14:textId="77777777" w:rsidR="00576663" w:rsidRDefault="00000000">
      <w:pPr>
        <w:pStyle w:val="afffffc"/>
        <w:ind w:firstLine="420"/>
        <w:rPr>
          <w:rFonts w:hAnsi="宋体" w:hint="eastAsia"/>
          <w:kern w:val="2"/>
          <w:szCs w:val="21"/>
        </w:rPr>
      </w:pPr>
      <m:oMath>
        <m:sSub>
          <m:sSubPr>
            <m:ctrlPr>
              <w:rPr>
                <w:rFonts w:ascii="Cambria Math" w:hAnsi="Cambria Math"/>
                <w:i/>
                <w:kern w:val="2"/>
                <w:szCs w:val="21"/>
              </w:rPr>
            </m:ctrlPr>
          </m:sSubPr>
          <m:e>
            <m:r>
              <w:rPr>
                <w:rFonts w:ascii="Cambria Math" w:hAnsi="Cambria Math"/>
              </w:rPr>
              <m:t>C</m:t>
            </m:r>
          </m:e>
          <m:sub>
            <m:r>
              <w:rPr>
                <w:rFonts w:ascii="Cambria Math" w:hAnsi="Cambria Math" w:hint="eastAsia"/>
              </w:rPr>
              <m:t>c</m:t>
            </m:r>
          </m:sub>
        </m:sSub>
      </m:oMath>
      <w:r>
        <w:rPr>
          <w:rFonts w:hAnsi="宋体" w:hint="eastAsia"/>
          <w:kern w:val="2"/>
          <w:szCs w:val="21"/>
        </w:rPr>
        <w:t>——</w:t>
      </w:r>
      <w:r>
        <w:rPr>
          <w:rFonts w:hAnsi="宋体"/>
          <w:kern w:val="2"/>
          <w:szCs w:val="21"/>
        </w:rPr>
        <w:t>混凝土的比热容，取0.96</w:t>
      </w:r>
      <w:r>
        <w:rPr>
          <w:rFonts w:ascii="Times New Roman"/>
          <w:kern w:val="2"/>
          <w:szCs w:val="21"/>
        </w:rPr>
        <w:t> </w:t>
      </w:r>
      <w:r>
        <w:rPr>
          <w:rFonts w:hAnsi="宋体"/>
          <w:kern w:val="2"/>
          <w:szCs w:val="21"/>
        </w:rPr>
        <w:t>kJ/（</w:t>
      </w:r>
      <w:proofErr w:type="spellStart"/>
      <w:r>
        <w:rPr>
          <w:rFonts w:hAnsi="宋体"/>
          <w:kern w:val="2"/>
          <w:szCs w:val="21"/>
        </w:rPr>
        <w:t>kg·K</w:t>
      </w:r>
      <w:proofErr w:type="spellEnd"/>
      <w:r>
        <w:rPr>
          <w:rFonts w:hAnsi="宋体"/>
          <w:kern w:val="2"/>
          <w:szCs w:val="21"/>
        </w:rPr>
        <w:t>）；</w:t>
      </w:r>
    </w:p>
    <w:p w14:paraId="656DD597" w14:textId="77777777" w:rsidR="00576663" w:rsidRDefault="00000000">
      <w:pPr>
        <w:pStyle w:val="afffffc"/>
        <w:ind w:firstLine="420"/>
        <w:rPr>
          <w:rFonts w:hAnsi="宋体" w:hint="eastAsia"/>
          <w:kern w:val="2"/>
          <w:szCs w:val="21"/>
        </w:rPr>
      </w:pPr>
      <m:oMath>
        <m:sSub>
          <m:sSubPr>
            <m:ctrlPr>
              <w:rPr>
                <w:rFonts w:ascii="Cambria Math" w:hAnsi="Cambria Math"/>
                <w:i/>
                <w:kern w:val="2"/>
                <w:szCs w:val="21"/>
              </w:rPr>
            </m:ctrlPr>
          </m:sSubPr>
          <m:e>
            <m:r>
              <w:rPr>
                <w:rFonts w:ascii="Cambria Math" w:hAnsi="Cambria Math"/>
              </w:rPr>
              <m:t>C</m:t>
            </m:r>
          </m:e>
          <m:sub>
            <m:r>
              <w:rPr>
                <w:rFonts w:ascii="Cambria Math" w:hAnsi="Cambria Math" w:hint="eastAsia"/>
              </w:rPr>
              <m:t>f</m:t>
            </m:r>
          </m:sub>
        </m:sSub>
      </m:oMath>
      <w:r>
        <w:rPr>
          <w:rFonts w:hAnsi="宋体" w:hint="eastAsia"/>
          <w:kern w:val="2"/>
          <w:szCs w:val="21"/>
        </w:rPr>
        <w:t>——</w:t>
      </w:r>
      <w:r>
        <w:rPr>
          <w:rFonts w:hAnsi="宋体"/>
          <w:kern w:val="2"/>
          <w:szCs w:val="21"/>
        </w:rPr>
        <w:t>模板的比热容，木模取2.51</w:t>
      </w:r>
      <w:r>
        <w:rPr>
          <w:rFonts w:ascii="Times New Roman"/>
          <w:kern w:val="2"/>
          <w:szCs w:val="21"/>
        </w:rPr>
        <w:t> </w:t>
      </w:r>
      <w:r>
        <w:rPr>
          <w:rFonts w:hAnsi="宋体"/>
          <w:kern w:val="2"/>
          <w:szCs w:val="21"/>
        </w:rPr>
        <w:t>kJ/（</w:t>
      </w:r>
      <w:proofErr w:type="spellStart"/>
      <w:r>
        <w:rPr>
          <w:rFonts w:hAnsi="宋体"/>
          <w:kern w:val="2"/>
          <w:szCs w:val="21"/>
        </w:rPr>
        <w:t>kg·K</w:t>
      </w:r>
      <w:proofErr w:type="spellEnd"/>
      <w:r>
        <w:rPr>
          <w:rFonts w:hAnsi="宋体"/>
          <w:kern w:val="2"/>
          <w:szCs w:val="21"/>
        </w:rPr>
        <w:t>），钢模取0.48</w:t>
      </w:r>
      <w:r>
        <w:rPr>
          <w:rFonts w:ascii="Times New Roman"/>
          <w:kern w:val="2"/>
          <w:szCs w:val="21"/>
        </w:rPr>
        <w:t> </w:t>
      </w:r>
      <w:r>
        <w:rPr>
          <w:rFonts w:hAnsi="宋体"/>
          <w:kern w:val="2"/>
          <w:szCs w:val="21"/>
        </w:rPr>
        <w:t>kJ/（</w:t>
      </w:r>
      <w:proofErr w:type="spellStart"/>
      <w:r>
        <w:rPr>
          <w:rFonts w:hAnsi="宋体"/>
          <w:kern w:val="2"/>
          <w:szCs w:val="21"/>
        </w:rPr>
        <w:t>kg·K</w:t>
      </w:r>
      <w:proofErr w:type="spellEnd"/>
      <w:r>
        <w:rPr>
          <w:rFonts w:hAnsi="宋体"/>
          <w:kern w:val="2"/>
          <w:szCs w:val="21"/>
        </w:rPr>
        <w:t>）；</w:t>
      </w:r>
    </w:p>
    <w:p w14:paraId="41A7FAF1" w14:textId="77777777" w:rsidR="00576663" w:rsidRDefault="00000000">
      <w:pPr>
        <w:pStyle w:val="afffffc"/>
        <w:ind w:firstLine="420"/>
        <w:rPr>
          <w:rFonts w:hAnsi="宋体" w:hint="eastAsia"/>
          <w:kern w:val="2"/>
          <w:szCs w:val="21"/>
        </w:rPr>
      </w:pPr>
      <m:oMath>
        <m:sSub>
          <m:sSubPr>
            <m:ctrlPr>
              <w:rPr>
                <w:rFonts w:ascii="Cambria Math" w:hAnsi="Cambria Math"/>
                <w:i/>
                <w:kern w:val="2"/>
                <w:szCs w:val="21"/>
              </w:rPr>
            </m:ctrlPr>
          </m:sSubPr>
          <m:e>
            <m:r>
              <w:rPr>
                <w:rFonts w:ascii="Cambria Math" w:hAnsi="Cambria Math"/>
              </w:rPr>
              <m:t>C</m:t>
            </m:r>
          </m:e>
          <m:sub>
            <m:r>
              <w:rPr>
                <w:rFonts w:ascii="Cambria Math" w:hAnsi="Cambria Math" w:hint="eastAsia"/>
              </w:rPr>
              <m:t>s</m:t>
            </m:r>
          </m:sub>
        </m:sSub>
      </m:oMath>
      <w:r>
        <w:rPr>
          <w:rFonts w:hAnsi="宋体" w:hint="eastAsia"/>
          <w:kern w:val="2"/>
          <w:szCs w:val="21"/>
        </w:rPr>
        <w:t>——</w:t>
      </w:r>
      <w:r>
        <w:rPr>
          <w:rFonts w:hAnsi="宋体"/>
          <w:kern w:val="2"/>
          <w:szCs w:val="21"/>
        </w:rPr>
        <w:t>钢筋的比热容，取0.48</w:t>
      </w:r>
      <w:r>
        <w:rPr>
          <w:rFonts w:ascii="Times New Roman"/>
          <w:kern w:val="2"/>
          <w:szCs w:val="21"/>
        </w:rPr>
        <w:t> </w:t>
      </w:r>
      <w:r>
        <w:rPr>
          <w:rFonts w:hAnsi="宋体"/>
          <w:kern w:val="2"/>
          <w:szCs w:val="21"/>
        </w:rPr>
        <w:t>kJ/（</w:t>
      </w:r>
      <w:proofErr w:type="spellStart"/>
      <w:r>
        <w:rPr>
          <w:rFonts w:hAnsi="宋体"/>
          <w:kern w:val="2"/>
          <w:szCs w:val="21"/>
        </w:rPr>
        <w:t>kg·K</w:t>
      </w:r>
      <w:proofErr w:type="spellEnd"/>
      <w:r>
        <w:rPr>
          <w:rFonts w:hAnsi="宋体"/>
          <w:kern w:val="2"/>
          <w:szCs w:val="21"/>
        </w:rPr>
        <w:t>）；</w:t>
      </w:r>
    </w:p>
    <w:p w14:paraId="6452B768" w14:textId="77777777" w:rsidR="00576663" w:rsidRDefault="00000000">
      <w:pPr>
        <w:pStyle w:val="afffffc"/>
        <w:ind w:firstLine="420"/>
        <w:rPr>
          <w:rFonts w:hAnsi="宋体" w:hint="eastAsia"/>
          <w:kern w:val="2"/>
          <w:szCs w:val="21"/>
        </w:rPr>
      </w:pPr>
      <m:oMath>
        <m:sSub>
          <m:sSubPr>
            <m:ctrlPr>
              <w:rPr>
                <w:rFonts w:ascii="Cambria Math" w:hAnsi="Cambria Math"/>
                <w:i/>
                <w:kern w:val="2"/>
                <w:szCs w:val="21"/>
              </w:rPr>
            </m:ctrlPr>
          </m:sSubPr>
          <m:e>
            <m:r>
              <w:rPr>
                <w:rFonts w:ascii="Cambria Math" w:hAnsi="Cambria Math" w:hint="eastAsia"/>
              </w:rPr>
              <m:t>m</m:t>
            </m:r>
          </m:e>
          <m:sub>
            <m:r>
              <w:rPr>
                <w:rFonts w:ascii="Cambria Math" w:hAnsi="Cambria Math" w:hint="eastAsia"/>
              </w:rPr>
              <m:t>c</m:t>
            </m:r>
          </m:sub>
        </m:sSub>
      </m:oMath>
      <w:r>
        <w:rPr>
          <w:rFonts w:hAnsi="宋体" w:hint="eastAsia"/>
          <w:kern w:val="2"/>
          <w:szCs w:val="21"/>
        </w:rPr>
        <w:t>——</w:t>
      </w:r>
      <w:r>
        <w:rPr>
          <w:rFonts w:hAnsi="宋体"/>
          <w:kern w:val="2"/>
          <w:szCs w:val="21"/>
        </w:rPr>
        <w:t>每立方米混凝土的重量，取2400</w:t>
      </w:r>
      <w:r>
        <w:rPr>
          <w:rFonts w:ascii="Times New Roman"/>
          <w:kern w:val="2"/>
          <w:szCs w:val="21"/>
        </w:rPr>
        <w:t> </w:t>
      </w:r>
      <w:r>
        <w:rPr>
          <w:rFonts w:hAnsi="宋体"/>
          <w:kern w:val="2"/>
          <w:szCs w:val="21"/>
        </w:rPr>
        <w:t>kg/m³～2500</w:t>
      </w:r>
      <w:r>
        <w:rPr>
          <w:rFonts w:ascii="Times New Roman"/>
          <w:kern w:val="2"/>
          <w:szCs w:val="21"/>
        </w:rPr>
        <w:t> </w:t>
      </w:r>
      <w:r>
        <w:rPr>
          <w:rFonts w:hAnsi="宋体"/>
          <w:kern w:val="2"/>
          <w:szCs w:val="21"/>
        </w:rPr>
        <w:t>kg/m³；</w:t>
      </w:r>
    </w:p>
    <w:p w14:paraId="5452F20A" w14:textId="77777777" w:rsidR="00576663" w:rsidRDefault="00000000">
      <w:pPr>
        <w:pStyle w:val="afffffc"/>
        <w:ind w:firstLine="420"/>
        <w:rPr>
          <w:rFonts w:hAnsi="宋体" w:hint="eastAsia"/>
          <w:kern w:val="2"/>
          <w:szCs w:val="21"/>
        </w:rPr>
      </w:pPr>
      <m:oMath>
        <m:sSub>
          <m:sSubPr>
            <m:ctrlPr>
              <w:rPr>
                <w:rFonts w:ascii="Cambria Math" w:hAnsi="Cambria Math"/>
                <w:i/>
                <w:kern w:val="2"/>
                <w:szCs w:val="21"/>
              </w:rPr>
            </m:ctrlPr>
          </m:sSubPr>
          <m:e>
            <m:r>
              <w:rPr>
                <w:rFonts w:ascii="Cambria Math" w:hAnsi="Cambria Math" w:hint="eastAsia"/>
              </w:rPr>
              <m:t>m</m:t>
            </m:r>
          </m:e>
          <m:sub>
            <m:r>
              <w:rPr>
                <w:rFonts w:ascii="Cambria Math" w:hAnsi="Cambria Math" w:hint="eastAsia"/>
              </w:rPr>
              <m:t>f</m:t>
            </m:r>
          </m:sub>
        </m:sSub>
      </m:oMath>
      <w:r>
        <w:rPr>
          <w:rFonts w:hAnsi="宋体" w:hint="eastAsia"/>
          <w:kern w:val="2"/>
          <w:szCs w:val="21"/>
        </w:rPr>
        <w:t>——</w:t>
      </w:r>
      <w:r>
        <w:rPr>
          <w:rFonts w:hAnsi="宋体"/>
          <w:kern w:val="2"/>
          <w:szCs w:val="21"/>
        </w:rPr>
        <w:t>每立方米混凝土相接触的模板重量，单位为kg；</w:t>
      </w:r>
    </w:p>
    <w:p w14:paraId="0D1C3AA2" w14:textId="77777777" w:rsidR="00576663" w:rsidRDefault="00000000">
      <w:pPr>
        <w:pStyle w:val="afffffc"/>
        <w:ind w:firstLine="420"/>
        <w:rPr>
          <w:rFonts w:hAnsi="宋体" w:hint="eastAsia"/>
          <w:kern w:val="2"/>
          <w:szCs w:val="21"/>
        </w:rPr>
      </w:pPr>
      <m:oMath>
        <m:sSub>
          <m:sSubPr>
            <m:ctrlPr>
              <w:rPr>
                <w:rFonts w:ascii="Cambria Math" w:hAnsi="Cambria Math"/>
                <w:i/>
                <w:kern w:val="2"/>
                <w:szCs w:val="21"/>
              </w:rPr>
            </m:ctrlPr>
          </m:sSubPr>
          <m:e>
            <m:r>
              <w:rPr>
                <w:rFonts w:ascii="Cambria Math" w:hAnsi="Cambria Math" w:hint="eastAsia"/>
              </w:rPr>
              <m:t>m</m:t>
            </m:r>
          </m:e>
          <m:sub>
            <m:r>
              <w:rPr>
                <w:rFonts w:ascii="Cambria Math" w:hAnsi="Cambria Math" w:hint="eastAsia"/>
              </w:rPr>
              <m:t>s</m:t>
            </m:r>
          </m:sub>
        </m:sSub>
      </m:oMath>
      <w:r>
        <w:rPr>
          <w:rFonts w:hAnsi="宋体" w:hint="eastAsia"/>
          <w:kern w:val="2"/>
          <w:szCs w:val="21"/>
        </w:rPr>
        <w:t>——</w:t>
      </w:r>
      <w:r>
        <w:rPr>
          <w:rFonts w:hAnsi="宋体"/>
          <w:kern w:val="2"/>
          <w:szCs w:val="21"/>
        </w:rPr>
        <w:t>每立方米混凝土相接触的钢筋重量，单位为kg；</w:t>
      </w:r>
    </w:p>
    <w:p w14:paraId="0F0219E5" w14:textId="77777777" w:rsidR="00576663" w:rsidRDefault="00000000">
      <w:pPr>
        <w:pStyle w:val="afffffc"/>
        <w:ind w:firstLine="420"/>
        <w:rPr>
          <w:rFonts w:hAnsi="宋体" w:hint="eastAsia"/>
          <w:kern w:val="2"/>
          <w:szCs w:val="21"/>
        </w:rPr>
      </w:pPr>
      <m:oMath>
        <m:sSub>
          <m:sSubPr>
            <m:ctrlPr>
              <w:rPr>
                <w:rFonts w:ascii="Cambria Math" w:hAnsi="Cambria Math"/>
                <w:i/>
                <w:kern w:val="2"/>
                <w:szCs w:val="21"/>
              </w:rPr>
            </m:ctrlPr>
          </m:sSubPr>
          <m:e>
            <m:r>
              <w:rPr>
                <w:rFonts w:ascii="Cambria Math" w:hAnsi="Cambria Math"/>
              </w:rPr>
              <m:t>T</m:t>
            </m:r>
          </m:e>
          <m:sub>
            <m:r>
              <w:rPr>
                <w:rFonts w:ascii="Cambria Math" w:hAnsi="Cambria Math" w:hint="eastAsia"/>
              </w:rPr>
              <m:t>f</m:t>
            </m:r>
          </m:sub>
        </m:sSub>
      </m:oMath>
      <w:r>
        <w:rPr>
          <w:rFonts w:hAnsi="宋体" w:hint="eastAsia"/>
          <w:kern w:val="2"/>
          <w:szCs w:val="21"/>
        </w:rPr>
        <w:t>——</w:t>
      </w:r>
      <w:r>
        <w:rPr>
          <w:rFonts w:hAnsi="宋体"/>
          <w:kern w:val="2"/>
          <w:szCs w:val="21"/>
        </w:rPr>
        <w:t>模板的温度，未预热时可采用当时的环境温度，单位为℃；</w:t>
      </w:r>
    </w:p>
    <w:p w14:paraId="5EA80CC7" w14:textId="77777777" w:rsidR="00576663" w:rsidRDefault="00000000">
      <w:pPr>
        <w:pStyle w:val="afffffc"/>
        <w:ind w:firstLine="420"/>
        <w:rPr>
          <w:rFonts w:hAnsi="宋体" w:hint="eastAsia"/>
          <w:kern w:val="2"/>
          <w:szCs w:val="21"/>
        </w:rPr>
      </w:pPr>
      <m:oMath>
        <m:sSub>
          <m:sSubPr>
            <m:ctrlPr>
              <w:rPr>
                <w:rFonts w:ascii="Cambria Math" w:hAnsi="Cambria Math"/>
                <w:i/>
                <w:kern w:val="2"/>
                <w:szCs w:val="21"/>
              </w:rPr>
            </m:ctrlPr>
          </m:sSubPr>
          <m:e>
            <m:r>
              <w:rPr>
                <w:rFonts w:ascii="Cambria Math" w:hAnsi="Cambria Math"/>
              </w:rPr>
              <m:t>T</m:t>
            </m:r>
          </m:e>
          <m:sub>
            <m:r>
              <w:rPr>
                <w:rFonts w:ascii="Cambria Math" w:hAnsi="Cambria Math" w:hint="eastAsia"/>
              </w:rPr>
              <m:t>s</m:t>
            </m:r>
          </m:sub>
        </m:sSub>
      </m:oMath>
      <w:r>
        <w:rPr>
          <w:rFonts w:hAnsi="宋体" w:hint="eastAsia"/>
          <w:kern w:val="2"/>
          <w:szCs w:val="21"/>
        </w:rPr>
        <w:t>——</w:t>
      </w:r>
      <w:r>
        <w:rPr>
          <w:rFonts w:hAnsi="宋体"/>
          <w:kern w:val="2"/>
          <w:szCs w:val="21"/>
        </w:rPr>
        <w:t>钢筋的温度，未预热时可采用当时的环境温度，单位为℃。</w:t>
      </w:r>
    </w:p>
    <w:p w14:paraId="6FFF1D09" w14:textId="77777777" w:rsidR="00576663" w:rsidRDefault="00000000">
      <w:pPr>
        <w:pStyle w:val="afffffffffff"/>
        <w:rPr>
          <w:rFonts w:hAnsi="宋体" w:hint="eastAsia"/>
        </w:rPr>
      </w:pPr>
      <w:r>
        <w:rPr>
          <w:rFonts w:hAnsi="宋体"/>
        </w:rPr>
        <w:t>混凝土蓄热养护冷却至0</w:t>
      </w:r>
      <w:r>
        <w:rPr>
          <w:rFonts w:ascii="Times New Roman"/>
        </w:rPr>
        <w:t> </w:t>
      </w:r>
      <w:r>
        <w:rPr>
          <w:rFonts w:hAnsi="宋体"/>
        </w:rPr>
        <w:t>℃的延续时间</w:t>
      </w:r>
      <w:r>
        <w:rPr>
          <w:rFonts w:hAnsi="宋体" w:hint="eastAsia"/>
        </w:rPr>
        <w:t>按公式（A.3）～（A.6）计算。</w:t>
      </w:r>
    </w:p>
    <w:p w14:paraId="2909CDF1" w14:textId="77777777" w:rsidR="00576663" w:rsidRDefault="00000000">
      <w:pPr>
        <w:pStyle w:val="afffffff8"/>
        <w:rPr>
          <w:rFonts w:hint="eastAsia"/>
        </w:rPr>
      </w:pPr>
      <w:r>
        <w:rPr>
          <w:rFonts w:hint="eastAsia"/>
        </w:rPr>
        <w:tab/>
      </w:r>
      <m:oMath>
        <m:sSub>
          <m:sSubPr>
            <m:ctrlPr>
              <w:rPr>
                <w:rFonts w:ascii="Cambria Math" w:hAnsi="Cambria Math"/>
                <w:i/>
              </w:rPr>
            </m:ctrlPr>
          </m:sSubPr>
          <m:e>
            <m:r>
              <w:rPr>
                <w:rFonts w:ascii="Cambria Math" w:hAnsi="Cambria Math" w:hint="eastAsia"/>
              </w:rPr>
              <m:t>t</m:t>
            </m:r>
          </m:e>
          <m:sub>
            <m:r>
              <w:rPr>
                <w:rFonts w:ascii="Cambria Math" w:hAnsi="Cambria Math"/>
              </w:rPr>
              <m:t>3</m:t>
            </m:r>
          </m:sub>
        </m:sSub>
        <m:r>
          <w:rPr>
            <w:rFonts w:ascii="Cambria Math" w:hAnsi="Cambria Math"/>
          </w:rPr>
          <m:t>=</m:t>
        </m:r>
        <m:d>
          <m:dPr>
            <m:begChr m:val="（"/>
            <m:endChr m:val="）"/>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V</m:t>
                </m:r>
              </m:e>
              <m:sub>
                <m:r>
                  <w:rPr>
                    <w:rFonts w:ascii="Cambria Math" w:hAnsi="Cambria Math" w:hint="eastAsia"/>
                  </w:rPr>
                  <m:t>ce</m:t>
                </m:r>
              </m:sub>
            </m:sSub>
          </m:e>
        </m:d>
        <m:r>
          <w:rPr>
            <w:rFonts w:ascii="Cambria Math" w:hAnsi="Cambria Math" w:hint="eastAsia"/>
          </w:rPr>
          <m:t>·</m:t>
        </m:r>
        <m:func>
          <m:funcPr>
            <m:ctrlPr>
              <w:rPr>
                <w:rFonts w:ascii="Cambria Math" w:hAnsi="Cambria Math"/>
                <w:i/>
              </w:rPr>
            </m:ctrlPr>
          </m:funcPr>
          <m:fName>
            <m:r>
              <m:rPr>
                <m:sty m:val="p"/>
              </m:rPr>
              <w:rPr>
                <w:rFonts w:ascii="Cambria Math" w:hAnsi="Cambria Math"/>
              </w:rPr>
              <m:t>ln</m:t>
            </m:r>
          </m:fName>
          <m:e>
            <m:r>
              <w:rPr>
                <w:rFonts w:ascii="Cambria Math" w:hAnsi="Cambria Math"/>
              </w:rPr>
              <m:t>[(ψ-η)/(ψ-θ</m:t>
            </m:r>
            <m:r>
              <w:rPr>
                <w:rFonts w:ascii="Cambria Math" w:hAnsi="Cambria Math" w:hint="eastAsia"/>
              </w:rPr>
              <m:t>·</m:t>
            </m:r>
            <m:r>
              <w:rPr>
                <w:rFonts w:ascii="Cambria Math" w:hAnsi="Cambria Math"/>
              </w:rPr>
              <m:t>η)]</m:t>
            </m:r>
          </m:e>
        </m:func>
      </m:oMath>
      <w:r>
        <w:rPr>
          <w:rFonts w:ascii="微软雅黑" w:eastAsia="微软雅黑" w:hAnsi="微软雅黑" w:hint="eastAsia"/>
        </w:rPr>
        <w:tab/>
      </w:r>
      <w:r>
        <w:t>（A.</w:t>
      </w:r>
      <w:fldSimple w:instr="  seq fulu_equation_134243224555493582  ">
        <w:r w:rsidR="00576663">
          <w:rPr>
            <w:rFonts w:hint="eastAsia"/>
          </w:rPr>
          <w:t>3</w:t>
        </w:r>
      </w:fldSimple>
      <w:r>
        <w:t>）</w:t>
      </w:r>
    </w:p>
    <w:p w14:paraId="782E7123" w14:textId="77777777" w:rsidR="00576663" w:rsidRDefault="00000000">
      <w:pPr>
        <w:pStyle w:val="afffffff8"/>
        <w:rPr>
          <w:rFonts w:hint="eastAsia"/>
        </w:rPr>
      </w:pPr>
      <w:r>
        <w:rPr>
          <w:rFonts w:hint="eastAsia"/>
        </w:rPr>
        <w:tab/>
      </w:r>
      <m:oMath>
        <m:r>
          <w:rPr>
            <w:rFonts w:ascii="Cambria Math" w:hAnsi="Cambria Math"/>
          </w:rPr>
          <m:t>θ=</m:t>
        </m:r>
        <m:f>
          <m:fPr>
            <m:ctrlPr>
              <w:rPr>
                <w:rFonts w:ascii="Cambria Math" w:hAnsi="Cambria Math"/>
                <w:i/>
              </w:rPr>
            </m:ctrlPr>
          </m:fPr>
          <m:num>
            <m:r>
              <w:rPr>
                <w:rFonts w:ascii="Cambria Math" w:hAnsi="Cambria Math"/>
              </w:rPr>
              <m:t>ω</m:t>
            </m:r>
            <m:r>
              <w:rPr>
                <w:rFonts w:ascii="Cambria Math" w:hAnsi="Cambria Math" w:hint="eastAsia"/>
              </w:rPr>
              <m:t>·</m:t>
            </m:r>
            <m:r>
              <w:rPr>
                <w:rFonts w:ascii="Cambria Math" w:hAnsi="Cambria Math"/>
              </w:rPr>
              <m:t>K</m:t>
            </m:r>
            <m:r>
              <w:rPr>
                <w:rFonts w:ascii="Cambria Math" w:hAnsi="Cambria Math" w:hint="eastAsia"/>
              </w:rPr>
              <m:t>·</m:t>
            </m:r>
            <m:r>
              <w:rPr>
                <w:rFonts w:ascii="Cambria Math" w:hAnsi="Cambria Math"/>
              </w:rPr>
              <m:t>M</m:t>
            </m:r>
          </m:num>
          <m:den>
            <m:sSub>
              <m:sSubPr>
                <m:ctrlPr>
                  <w:rPr>
                    <w:rFonts w:ascii="Cambria Math" w:hAnsi="Cambria Math"/>
                    <w:i/>
                  </w:rPr>
                </m:ctrlPr>
              </m:sSubPr>
              <m:e>
                <m:r>
                  <w:rPr>
                    <w:rFonts w:ascii="Cambria Math" w:hAnsi="Cambria Math"/>
                  </w:rPr>
                  <m:t>V</m:t>
                </m:r>
              </m:e>
              <m:sub>
                <m:r>
                  <w:rPr>
                    <w:rFonts w:ascii="Cambria Math" w:hAnsi="Cambria Math" w:hint="eastAsia"/>
                  </w:rPr>
                  <m:t>ce</m:t>
                </m:r>
              </m:sub>
            </m:sSub>
            <m:r>
              <w:rPr>
                <w:rFonts w:ascii="Cambria Math" w:hAnsi="Cambria Math" w:hint="eastAsia"/>
              </w:rPr>
              <m:t>·</m:t>
            </m:r>
            <m:sSub>
              <m:sSubPr>
                <m:ctrlPr>
                  <w:rPr>
                    <w:rFonts w:ascii="Cambria Math" w:hAnsi="Cambria Math"/>
                    <w:i/>
                  </w:rPr>
                </m:ctrlPr>
              </m:sSubPr>
              <m:e>
                <m:r>
                  <w:rPr>
                    <w:rFonts w:ascii="Cambria Math" w:hAnsi="Cambria Math"/>
                  </w:rPr>
                  <m:t>C</m:t>
                </m:r>
              </m:e>
              <m:sub>
                <m:r>
                  <w:rPr>
                    <w:rFonts w:ascii="Cambria Math" w:hAnsi="Cambria Math" w:hint="eastAsia"/>
                  </w:rPr>
                  <m:t>c</m:t>
                </m:r>
              </m:sub>
            </m:sSub>
            <m:r>
              <w:rPr>
                <w:rFonts w:ascii="Cambria Math" w:hAnsi="Cambria Math" w:hint="eastAsia"/>
              </w:rPr>
              <m:t>·</m:t>
            </m:r>
            <m:sSub>
              <m:sSubPr>
                <m:ctrlPr>
                  <w:rPr>
                    <w:rFonts w:ascii="Cambria Math" w:hAnsi="Cambria Math"/>
                    <w:i/>
                  </w:rPr>
                </m:ctrlPr>
              </m:sSubPr>
              <m:e>
                <m:r>
                  <w:rPr>
                    <w:rFonts w:ascii="Cambria Math" w:hAnsi="Cambria Math" w:hint="eastAsia"/>
                  </w:rPr>
                  <m:t>ρ</m:t>
                </m:r>
              </m:e>
              <m:sub>
                <m:r>
                  <w:rPr>
                    <w:rFonts w:ascii="Cambria Math" w:hAnsi="Cambria Math" w:hint="eastAsia"/>
                  </w:rPr>
                  <m:t>c</m:t>
                </m:r>
              </m:sub>
            </m:sSub>
          </m:den>
        </m:f>
      </m:oMath>
      <w:r>
        <w:rPr>
          <w:rFonts w:ascii="微软雅黑" w:eastAsia="微软雅黑" w:hAnsi="微软雅黑" w:hint="eastAsia"/>
        </w:rPr>
        <w:tab/>
      </w:r>
      <w:r>
        <w:t>（A.</w:t>
      </w:r>
      <w:fldSimple w:instr="  seq fulu_equation_134243224555493582  ">
        <w:r w:rsidR="00576663">
          <w:rPr>
            <w:rFonts w:hint="eastAsia"/>
          </w:rPr>
          <w:t>4</w:t>
        </w:r>
      </w:fldSimple>
      <w:r>
        <w:t>）</w:t>
      </w:r>
    </w:p>
    <w:p w14:paraId="28B73CB5" w14:textId="77777777" w:rsidR="00576663" w:rsidRDefault="00000000">
      <w:pPr>
        <w:pStyle w:val="afffffff8"/>
        <w:rPr>
          <w:rFonts w:hint="eastAsia"/>
        </w:rPr>
      </w:pPr>
      <w:r>
        <w:rPr>
          <w:rFonts w:hint="eastAsia"/>
        </w:rPr>
        <w:tab/>
      </w:r>
      <m:oMath>
        <m:r>
          <w:rPr>
            <w:rFonts w:ascii="Cambria Math" w:hAnsi="Cambria Math"/>
          </w:rPr>
          <m:t>ψ=</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hint="eastAsia"/>
                  </w:rPr>
                  <m:t>ce</m:t>
                </m:r>
              </m:sub>
            </m:sSub>
            <m:r>
              <w:rPr>
                <w:rFonts w:ascii="Cambria Math" w:hAnsi="Cambria Math" w:hint="eastAsia"/>
              </w:rPr>
              <m:t>·</m:t>
            </m:r>
            <m:sSub>
              <m:sSubPr>
                <m:ctrlPr>
                  <w:rPr>
                    <w:rFonts w:ascii="Cambria Math" w:hAnsi="Cambria Math"/>
                    <w:i/>
                  </w:rPr>
                </m:ctrlPr>
              </m:sSubPr>
              <m:e>
                <m:r>
                  <w:rPr>
                    <w:rFonts w:ascii="Cambria Math" w:hAnsi="Cambria Math"/>
                  </w:rPr>
                  <m:t>Q</m:t>
                </m:r>
              </m:e>
              <m:sub>
                <m:r>
                  <w:rPr>
                    <w:rFonts w:ascii="Cambria Math" w:hAnsi="Cambria Math" w:hint="eastAsia"/>
                  </w:rPr>
                  <m:t>ce</m:t>
                </m:r>
              </m:sub>
            </m:sSub>
            <m:r>
              <w:rPr>
                <w:rFonts w:ascii="Cambria Math" w:hAnsi="Cambria Math" w:hint="eastAsia"/>
              </w:rPr>
              <m:t>·</m:t>
            </m:r>
            <m:sSub>
              <m:sSubPr>
                <m:ctrlPr>
                  <w:rPr>
                    <w:rFonts w:ascii="Cambria Math" w:hAnsi="Cambria Math"/>
                    <w:i/>
                  </w:rPr>
                </m:ctrlPr>
              </m:sSubPr>
              <m:e>
                <m:r>
                  <w:rPr>
                    <w:rFonts w:ascii="Cambria Math" w:hAnsi="Cambria Math" w:hint="eastAsia"/>
                  </w:rPr>
                  <m:t>m</m:t>
                </m:r>
              </m:e>
              <m:sub>
                <m:r>
                  <w:rPr>
                    <w:rFonts w:ascii="Cambria Math" w:hAnsi="Cambria Math" w:hint="eastAsia"/>
                  </w:rPr>
                  <m:t>ce</m:t>
                </m:r>
              </m:sub>
            </m:sSub>
          </m:num>
          <m:den>
            <m:sSub>
              <m:sSubPr>
                <m:ctrlPr>
                  <w:rPr>
                    <w:rFonts w:ascii="Cambria Math" w:hAnsi="Cambria Math"/>
                    <w:i/>
                  </w:rPr>
                </m:ctrlPr>
              </m:sSubPr>
              <m:e>
                <m:r>
                  <w:rPr>
                    <w:rFonts w:ascii="Cambria Math" w:hAnsi="Cambria Math"/>
                  </w:rPr>
                  <m:t>V</m:t>
                </m:r>
              </m:e>
              <m:sub>
                <m:r>
                  <w:rPr>
                    <w:rFonts w:ascii="Cambria Math" w:hAnsi="Cambria Math" w:hint="eastAsia"/>
                  </w:rPr>
                  <m:t>ce</m:t>
                </m:r>
              </m:sub>
            </m:sSub>
            <m:r>
              <w:rPr>
                <w:rFonts w:ascii="Cambria Math" w:hAnsi="Cambria Math" w:hint="eastAsia"/>
              </w:rPr>
              <m:t>·</m:t>
            </m:r>
            <m:sSub>
              <m:sSubPr>
                <m:ctrlPr>
                  <w:rPr>
                    <w:rFonts w:ascii="Cambria Math" w:hAnsi="Cambria Math"/>
                    <w:i/>
                  </w:rPr>
                </m:ctrlPr>
              </m:sSubPr>
              <m:e>
                <m:r>
                  <w:rPr>
                    <w:rFonts w:ascii="Cambria Math" w:hAnsi="Cambria Math"/>
                  </w:rPr>
                  <m:t>C</m:t>
                </m:r>
              </m:e>
              <m:sub>
                <m:r>
                  <w:rPr>
                    <w:rFonts w:ascii="Cambria Math" w:hAnsi="Cambria Math" w:hint="eastAsia"/>
                  </w:rPr>
                  <m:t>c</m:t>
                </m:r>
              </m:sub>
            </m:sSub>
            <m:r>
              <w:rPr>
                <w:rFonts w:ascii="Cambria Math" w:hAnsi="Cambria Math" w:hint="eastAsia"/>
              </w:rPr>
              <m:t>·</m:t>
            </m:r>
            <m:sSub>
              <m:sSubPr>
                <m:ctrlPr>
                  <w:rPr>
                    <w:rFonts w:ascii="Cambria Math" w:hAnsi="Cambria Math"/>
                    <w:i/>
                  </w:rPr>
                </m:ctrlPr>
              </m:sSubPr>
              <m:e>
                <m:r>
                  <w:rPr>
                    <w:rFonts w:ascii="Cambria Math" w:hAnsi="Cambria Math" w:hint="eastAsia"/>
                  </w:rPr>
                  <m:t>ρ</m:t>
                </m:r>
              </m:e>
              <m:sub>
                <m:r>
                  <w:rPr>
                    <w:rFonts w:ascii="Cambria Math" w:hAnsi="Cambria Math" w:hint="eastAsia"/>
                  </w:rPr>
                  <m:t>c</m:t>
                </m:r>
              </m:sub>
            </m:sSub>
            <m:r>
              <w:rPr>
                <w:rFonts w:ascii="Cambria Math" w:hAnsi="Cambria Math"/>
              </w:rPr>
              <m:t>-ω</m:t>
            </m:r>
            <m:r>
              <w:rPr>
                <w:rFonts w:ascii="Cambria Math" w:hAnsi="Cambria Math" w:hint="eastAsia"/>
              </w:rPr>
              <m:t>·</m:t>
            </m:r>
            <m:r>
              <w:rPr>
                <w:rFonts w:ascii="Cambria Math" w:hAnsi="Cambria Math"/>
              </w:rPr>
              <m:t>K</m:t>
            </m:r>
            <m:r>
              <w:rPr>
                <w:rFonts w:ascii="Cambria Math" w:hAnsi="Cambria Math" w:hint="eastAsia"/>
              </w:rPr>
              <m:t>·</m:t>
            </m:r>
            <m:r>
              <w:rPr>
                <w:rFonts w:ascii="Cambria Math" w:hAnsi="Cambria Math"/>
              </w:rPr>
              <m:t>M</m:t>
            </m:r>
          </m:den>
        </m:f>
      </m:oMath>
      <w:r>
        <w:rPr>
          <w:rFonts w:ascii="微软雅黑" w:eastAsia="微软雅黑" w:hAnsi="微软雅黑" w:hint="eastAsia"/>
        </w:rPr>
        <w:tab/>
      </w:r>
      <w:r>
        <w:t>（A.</w:t>
      </w:r>
      <w:fldSimple w:instr="  seq fulu_equation_134243224555493582  ">
        <w:r w:rsidR="00576663">
          <w:rPr>
            <w:rFonts w:hint="eastAsia"/>
          </w:rPr>
          <w:t>5</w:t>
        </w:r>
      </w:fldSimple>
      <w:r>
        <w:t>）</w:t>
      </w:r>
    </w:p>
    <w:p w14:paraId="18A0C24C" w14:textId="77777777" w:rsidR="00576663" w:rsidRDefault="00000000">
      <w:pPr>
        <w:pStyle w:val="afffffff8"/>
        <w:rPr>
          <w:rFonts w:hint="eastAsia"/>
        </w:rPr>
      </w:pPr>
      <w:r>
        <w:rPr>
          <w:rFonts w:hint="eastAsia"/>
        </w:rPr>
        <w:tab/>
      </w:r>
      <m:oMath>
        <m:r>
          <w:rPr>
            <w:rFonts w:ascii="Cambria Math" w:hAnsi="Cambria Math"/>
          </w:rPr>
          <m:t>η=</m:t>
        </m:r>
        <m:sSub>
          <m:sSubPr>
            <m:ctrlPr>
              <w:rPr>
                <w:rFonts w:ascii="Cambria Math" w:hAnsi="Cambria Math"/>
                <w:i/>
              </w:rPr>
            </m:ctrlPr>
          </m:sSubPr>
          <m:e>
            <m:r>
              <w:rPr>
                <w:rFonts w:ascii="Cambria Math" w:hAnsi="Cambria Math"/>
              </w:rPr>
              <m:t>T</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hint="eastAsia"/>
              </w:rPr>
              <m:t>m</m:t>
            </m:r>
            <m:r>
              <w:rPr>
                <w:rFonts w:ascii="Cambria Math" w:hAnsi="Cambria Math"/>
              </w:rPr>
              <m:t>,a</m:t>
            </m:r>
          </m:sub>
        </m:sSub>
        <m:r>
          <w:rPr>
            <w:rFonts w:ascii="Cambria Math" w:hAnsi="Cambria Math"/>
          </w:rPr>
          <m:t>+ψ</m:t>
        </m:r>
      </m:oMath>
      <w:r>
        <w:rPr>
          <w:rFonts w:ascii="微软雅黑" w:eastAsia="微软雅黑" w:hAnsi="微软雅黑" w:hint="eastAsia"/>
        </w:rPr>
        <w:tab/>
      </w:r>
      <w:r>
        <w:t>（A.</w:t>
      </w:r>
      <w:fldSimple w:instr="  seq fulu_equation_134243224555493582  ">
        <w:r w:rsidR="00576663">
          <w:rPr>
            <w:rFonts w:hint="eastAsia"/>
          </w:rPr>
          <w:t>6</w:t>
        </w:r>
      </w:fldSimple>
      <w:r>
        <w:t>）</w:t>
      </w:r>
    </w:p>
    <w:p w14:paraId="6A4AAF94" w14:textId="77777777" w:rsidR="00576663" w:rsidRDefault="00000000">
      <w:pPr>
        <w:pStyle w:val="afffffb"/>
        <w:ind w:firstLine="420"/>
      </w:pPr>
      <w:r>
        <w:rPr>
          <w:rFonts w:hint="eastAsia"/>
        </w:rPr>
        <w:lastRenderedPageBreak/>
        <w:t>式中：</w:t>
      </w:r>
    </w:p>
    <w:p w14:paraId="4E3EB607" w14:textId="77777777" w:rsidR="00576663" w:rsidRDefault="00000000">
      <w:pPr>
        <w:pStyle w:val="afffffc"/>
        <w:ind w:firstLine="420"/>
        <w:rPr>
          <w:rFonts w:hAnsi="宋体" w:hint="eastAsia"/>
          <w:kern w:val="2"/>
          <w:szCs w:val="21"/>
        </w:rPr>
      </w:pPr>
      <m:oMath>
        <m:sSub>
          <m:sSubPr>
            <m:ctrlPr>
              <w:rPr>
                <w:rFonts w:ascii="Cambria Math" w:hAnsi="Cambria Math"/>
                <w:i/>
                <w:kern w:val="2"/>
                <w:szCs w:val="21"/>
              </w:rPr>
            </m:ctrlPr>
          </m:sSubPr>
          <m:e>
            <m:r>
              <w:rPr>
                <w:rFonts w:ascii="Cambria Math" w:hAnsi="Cambria Math" w:hint="eastAsia"/>
              </w:rPr>
              <m:t>t</m:t>
            </m:r>
          </m:e>
          <m:sub>
            <m:r>
              <w:rPr>
                <w:rFonts w:ascii="Cambria Math" w:hAnsi="Cambria Math"/>
              </w:rPr>
              <m:t>3</m:t>
            </m:r>
          </m:sub>
        </m:sSub>
      </m:oMath>
      <w:r>
        <w:rPr>
          <w:rFonts w:hAnsi="宋体" w:hint="eastAsia"/>
          <w:kern w:val="2"/>
          <w:szCs w:val="21"/>
        </w:rPr>
        <w:t>——</w:t>
      </w:r>
      <w:r>
        <w:rPr>
          <w:rFonts w:hAnsi="宋体"/>
          <w:kern w:val="2"/>
          <w:szCs w:val="21"/>
        </w:rPr>
        <w:t>混凝土蓄热养护冷却至0</w:t>
      </w:r>
      <w:r>
        <w:rPr>
          <w:rFonts w:ascii="Times New Roman"/>
          <w:kern w:val="2"/>
          <w:szCs w:val="21"/>
        </w:rPr>
        <w:t> </w:t>
      </w:r>
      <w:r>
        <w:rPr>
          <w:rFonts w:hAnsi="宋体"/>
          <w:kern w:val="2"/>
          <w:szCs w:val="21"/>
        </w:rPr>
        <w:t>℃的延续时间，单位为h；</w:t>
      </w:r>
    </w:p>
    <w:p w14:paraId="56DA0EA5" w14:textId="77777777" w:rsidR="00576663" w:rsidRDefault="00000000">
      <w:pPr>
        <w:pStyle w:val="afffffc"/>
        <w:ind w:firstLine="420"/>
        <w:rPr>
          <w:rFonts w:hAnsi="宋体" w:hint="eastAsia"/>
          <w:kern w:val="2"/>
          <w:szCs w:val="21"/>
        </w:rPr>
      </w:pPr>
      <m:oMath>
        <m:sSub>
          <m:sSubPr>
            <m:ctrlPr>
              <w:rPr>
                <w:rFonts w:ascii="Cambria Math" w:hAnsi="Cambria Math"/>
                <w:i/>
                <w:kern w:val="2"/>
                <w:szCs w:val="21"/>
              </w:rPr>
            </m:ctrlPr>
          </m:sSubPr>
          <m:e>
            <m:r>
              <w:rPr>
                <w:rFonts w:ascii="Cambria Math" w:hAnsi="Cambria Math"/>
              </w:rPr>
              <m:t>V</m:t>
            </m:r>
          </m:e>
          <m:sub>
            <m:r>
              <w:rPr>
                <w:rFonts w:ascii="Cambria Math" w:hAnsi="Cambria Math" w:hint="eastAsia"/>
              </w:rPr>
              <m:t>ce</m:t>
            </m:r>
          </m:sub>
        </m:sSub>
      </m:oMath>
      <w:r>
        <w:rPr>
          <w:rFonts w:hAnsi="宋体" w:hint="eastAsia"/>
          <w:kern w:val="2"/>
          <w:szCs w:val="21"/>
        </w:rPr>
        <w:t>——</w:t>
      </w:r>
      <w:r>
        <w:rPr>
          <w:rFonts w:hAnsi="宋体"/>
          <w:kern w:val="2"/>
          <w:szCs w:val="21"/>
        </w:rPr>
        <w:t>水泥水化速度系数，按表A.</w:t>
      </w:r>
      <w:r>
        <w:rPr>
          <w:rFonts w:hAnsi="宋体" w:hint="eastAsia"/>
          <w:kern w:val="2"/>
          <w:szCs w:val="21"/>
        </w:rPr>
        <w:t>2</w:t>
      </w:r>
      <w:r>
        <w:rPr>
          <w:rFonts w:hAnsi="宋体"/>
          <w:kern w:val="2"/>
          <w:szCs w:val="21"/>
        </w:rPr>
        <w:t>取值；</w:t>
      </w:r>
    </w:p>
    <w:p w14:paraId="0670C38F" w14:textId="77777777" w:rsidR="00576663" w:rsidRDefault="00000000">
      <w:pPr>
        <w:pStyle w:val="afffffc"/>
        <w:ind w:firstLine="420"/>
        <w:rPr>
          <w:rFonts w:hAnsi="宋体" w:hint="eastAsia"/>
        </w:rPr>
      </w:pPr>
      <m:oMath>
        <m:r>
          <w:rPr>
            <w:rFonts w:ascii="Cambria Math" w:hAnsi="Cambria Math"/>
          </w:rPr>
          <m:t>ψ</m:t>
        </m:r>
      </m:oMath>
      <w:r>
        <w:rPr>
          <w:rFonts w:hAnsi="宋体" w:hint="eastAsia"/>
        </w:rPr>
        <w:t>、</w:t>
      </w:r>
      <m:oMath>
        <m:r>
          <w:rPr>
            <w:rFonts w:ascii="Cambria Math" w:hAnsi="Cambria Math"/>
          </w:rPr>
          <m:t>θ</m:t>
        </m:r>
      </m:oMath>
      <w:r>
        <w:rPr>
          <w:rFonts w:hAnsi="宋体" w:hint="eastAsia"/>
        </w:rPr>
        <w:t>、</w:t>
      </w:r>
      <m:oMath>
        <m:r>
          <w:rPr>
            <w:rFonts w:ascii="Cambria Math" w:hAnsi="Cambria Math"/>
          </w:rPr>
          <m:t>η</m:t>
        </m:r>
      </m:oMath>
      <w:r>
        <w:rPr>
          <w:rFonts w:hAnsi="宋体" w:hint="eastAsia"/>
        </w:rPr>
        <w:t>——</w:t>
      </w:r>
      <w:r>
        <w:rPr>
          <w:rFonts w:hAnsi="宋体"/>
        </w:rPr>
        <w:t>综合参数</w:t>
      </w:r>
      <w:r>
        <w:rPr>
          <w:rFonts w:hAnsi="宋体" w:hint="eastAsia"/>
        </w:rPr>
        <w:t>；</w:t>
      </w:r>
    </w:p>
    <w:p w14:paraId="2F0B02D7" w14:textId="77777777" w:rsidR="00576663" w:rsidRDefault="00000000">
      <w:pPr>
        <w:pStyle w:val="afffffc"/>
        <w:ind w:firstLine="420"/>
        <w:rPr>
          <w:rFonts w:hAnsi="宋体" w:hint="eastAsia"/>
        </w:rPr>
      </w:pPr>
      <m:oMath>
        <m:r>
          <w:rPr>
            <w:rFonts w:ascii="Cambria Math" w:hAnsi="Cambria Math"/>
          </w:rPr>
          <m:t>ω</m:t>
        </m:r>
      </m:oMath>
      <w:r>
        <w:rPr>
          <w:rFonts w:hAnsi="宋体" w:hint="eastAsia"/>
        </w:rPr>
        <w:t>——</w:t>
      </w:r>
      <w:r>
        <w:rPr>
          <w:rFonts w:hAnsi="宋体"/>
        </w:rPr>
        <w:t>透风系数，按表A.</w:t>
      </w:r>
      <w:r>
        <w:rPr>
          <w:rFonts w:hAnsi="宋体" w:hint="eastAsia"/>
        </w:rPr>
        <w:t>3</w:t>
      </w:r>
      <w:r>
        <w:rPr>
          <w:rFonts w:hAnsi="宋体"/>
        </w:rPr>
        <w:t>取值；</w:t>
      </w:r>
    </w:p>
    <w:p w14:paraId="5478CD4B" w14:textId="77777777" w:rsidR="00576663" w:rsidRDefault="00000000">
      <w:pPr>
        <w:pStyle w:val="afffffc"/>
        <w:ind w:firstLine="420"/>
        <w:rPr>
          <w:rFonts w:hAnsi="宋体" w:hint="eastAsia"/>
        </w:rPr>
      </w:pPr>
      <m:oMath>
        <m:r>
          <w:rPr>
            <w:rFonts w:ascii="Cambria Math" w:hAnsi="Cambria Math"/>
          </w:rPr>
          <m:t>K</m:t>
        </m:r>
      </m:oMath>
      <w:r>
        <w:rPr>
          <w:rFonts w:hAnsi="宋体" w:hint="eastAsia"/>
        </w:rPr>
        <w:t>——</w:t>
      </w:r>
      <w:r>
        <w:rPr>
          <w:rFonts w:hAnsi="宋体"/>
        </w:rPr>
        <w:t>围护层总传热系数，单位为kJ/（m²·h·K）；</w:t>
      </w:r>
    </w:p>
    <w:p w14:paraId="39689242" w14:textId="77777777" w:rsidR="00576663" w:rsidRDefault="00000000">
      <w:pPr>
        <w:pStyle w:val="afffffc"/>
        <w:ind w:firstLine="420"/>
        <w:rPr>
          <w:rFonts w:hAnsi="宋体" w:hint="eastAsia"/>
        </w:rPr>
      </w:pPr>
      <m:oMath>
        <m:r>
          <w:rPr>
            <w:rFonts w:ascii="Cambria Math" w:hAnsi="Cambria Math"/>
          </w:rPr>
          <m:t>M</m:t>
        </m:r>
      </m:oMath>
      <w:r>
        <w:rPr>
          <w:rFonts w:hAnsi="宋体" w:hint="eastAsia"/>
        </w:rPr>
        <w:t>——</w:t>
      </w:r>
      <w:r>
        <w:rPr>
          <w:rFonts w:hAnsi="宋体"/>
        </w:rPr>
        <w:t>结构表面系数，单位为m</w:t>
      </w:r>
      <w:r>
        <w:rPr>
          <w:rFonts w:hAnsi="宋体" w:hint="eastAsia"/>
          <w:vertAlign w:val="superscript"/>
        </w:rPr>
        <w:t>-1</w:t>
      </w:r>
      <w:r>
        <w:rPr>
          <w:rFonts w:hAnsi="宋体"/>
        </w:rPr>
        <w:t>；</w:t>
      </w:r>
    </w:p>
    <w:p w14:paraId="7BBFC9E9" w14:textId="77777777" w:rsidR="00576663" w:rsidRDefault="00000000">
      <w:pPr>
        <w:pStyle w:val="afffffc"/>
        <w:ind w:firstLine="420"/>
        <w:rPr>
          <w:rFonts w:hAnsi="宋体" w:hint="eastAsia"/>
          <w:kern w:val="2"/>
          <w:szCs w:val="21"/>
        </w:rPr>
      </w:pPr>
      <m:oMath>
        <m:sSub>
          <m:sSubPr>
            <m:ctrlPr>
              <w:rPr>
                <w:rFonts w:ascii="Cambria Math" w:hAnsi="Cambria Math"/>
                <w:i/>
                <w:kern w:val="2"/>
                <w:szCs w:val="21"/>
              </w:rPr>
            </m:ctrlPr>
          </m:sSubPr>
          <m:e>
            <m:r>
              <w:rPr>
                <w:rFonts w:ascii="Cambria Math" w:hAnsi="Cambria Math" w:hint="eastAsia"/>
              </w:rPr>
              <m:t>ρ</m:t>
            </m:r>
          </m:e>
          <m:sub>
            <m:r>
              <w:rPr>
                <w:rFonts w:ascii="Cambria Math" w:hAnsi="Cambria Math" w:hint="eastAsia"/>
              </w:rPr>
              <m:t>c</m:t>
            </m:r>
          </m:sub>
        </m:sSub>
      </m:oMath>
      <w:r>
        <w:rPr>
          <w:rFonts w:hAnsi="宋体" w:hint="eastAsia"/>
          <w:kern w:val="2"/>
          <w:szCs w:val="21"/>
        </w:rPr>
        <w:t>——</w:t>
      </w:r>
      <w:r>
        <w:rPr>
          <w:rFonts w:hAnsi="宋体"/>
          <w:kern w:val="2"/>
          <w:szCs w:val="21"/>
        </w:rPr>
        <w:t>混凝土的质量密度，取2400</w:t>
      </w:r>
      <w:r>
        <w:rPr>
          <w:rFonts w:ascii="Times New Roman"/>
          <w:kern w:val="2"/>
          <w:szCs w:val="21"/>
        </w:rPr>
        <w:t> </w:t>
      </w:r>
      <w:r>
        <w:rPr>
          <w:rFonts w:hAnsi="宋体"/>
          <w:kern w:val="2"/>
          <w:szCs w:val="21"/>
        </w:rPr>
        <w:t>kg/m³；</w:t>
      </w:r>
    </w:p>
    <w:p w14:paraId="07B1EAFB" w14:textId="77777777" w:rsidR="00576663" w:rsidRDefault="00000000">
      <w:pPr>
        <w:pStyle w:val="afffffc"/>
        <w:ind w:firstLine="420"/>
        <w:rPr>
          <w:rFonts w:hAnsi="宋体" w:hint="eastAsia"/>
          <w:kern w:val="2"/>
          <w:szCs w:val="21"/>
        </w:rPr>
      </w:pPr>
      <m:oMath>
        <m:sSub>
          <m:sSubPr>
            <m:ctrlPr>
              <w:rPr>
                <w:rFonts w:ascii="Cambria Math" w:hAnsi="Cambria Math"/>
                <w:i/>
                <w:kern w:val="2"/>
                <w:szCs w:val="21"/>
              </w:rPr>
            </m:ctrlPr>
          </m:sSubPr>
          <m:e>
            <m:r>
              <w:rPr>
                <w:rFonts w:ascii="Cambria Math" w:hAnsi="Cambria Math"/>
              </w:rPr>
              <m:t>Q</m:t>
            </m:r>
          </m:e>
          <m:sub>
            <m:r>
              <w:rPr>
                <w:rFonts w:ascii="Cambria Math" w:hAnsi="Cambria Math" w:hint="eastAsia"/>
              </w:rPr>
              <m:t>ce</m:t>
            </m:r>
          </m:sub>
        </m:sSub>
      </m:oMath>
      <w:r>
        <w:rPr>
          <w:rFonts w:hAnsi="宋体" w:hint="eastAsia"/>
          <w:kern w:val="2"/>
          <w:szCs w:val="21"/>
        </w:rPr>
        <w:t>——</w:t>
      </w:r>
      <w:r>
        <w:rPr>
          <w:rFonts w:hAnsi="宋体"/>
          <w:kern w:val="2"/>
          <w:szCs w:val="21"/>
        </w:rPr>
        <w:t>水泥水化累积最终放热量，按表A.</w:t>
      </w:r>
      <w:r>
        <w:rPr>
          <w:rFonts w:hAnsi="宋体" w:hint="eastAsia"/>
          <w:kern w:val="2"/>
          <w:szCs w:val="21"/>
        </w:rPr>
        <w:t>2</w:t>
      </w:r>
      <w:r>
        <w:rPr>
          <w:rFonts w:hAnsi="宋体"/>
          <w:kern w:val="2"/>
          <w:szCs w:val="21"/>
        </w:rPr>
        <w:t>取值，单位为kJ/kg；</w:t>
      </w:r>
    </w:p>
    <w:p w14:paraId="4F90520F" w14:textId="77777777" w:rsidR="00576663" w:rsidRDefault="00000000">
      <w:pPr>
        <w:pStyle w:val="afffffc"/>
        <w:ind w:firstLine="420"/>
        <w:rPr>
          <w:rFonts w:hAnsi="宋体" w:hint="eastAsia"/>
          <w:kern w:val="2"/>
          <w:szCs w:val="21"/>
        </w:rPr>
      </w:pPr>
      <m:oMath>
        <m:sSub>
          <m:sSubPr>
            <m:ctrlPr>
              <w:rPr>
                <w:rFonts w:ascii="Cambria Math" w:hAnsi="Cambria Math"/>
                <w:i/>
                <w:kern w:val="2"/>
                <w:szCs w:val="21"/>
              </w:rPr>
            </m:ctrlPr>
          </m:sSubPr>
          <m:e>
            <m:r>
              <w:rPr>
                <w:rFonts w:ascii="Cambria Math" w:hAnsi="Cambria Math" w:hint="eastAsia"/>
              </w:rPr>
              <m:t>m</m:t>
            </m:r>
          </m:e>
          <m:sub>
            <m:r>
              <w:rPr>
                <w:rFonts w:ascii="Cambria Math" w:hAnsi="Cambria Math" w:hint="eastAsia"/>
              </w:rPr>
              <m:t>ce</m:t>
            </m:r>
          </m:sub>
        </m:sSub>
      </m:oMath>
      <w:r>
        <w:rPr>
          <w:rFonts w:hAnsi="宋体" w:hint="eastAsia"/>
          <w:kern w:val="2"/>
          <w:szCs w:val="21"/>
        </w:rPr>
        <w:t>——</w:t>
      </w:r>
      <w:r>
        <w:rPr>
          <w:rFonts w:hAnsi="宋体"/>
          <w:kern w:val="2"/>
          <w:szCs w:val="21"/>
        </w:rPr>
        <w:t>每立方米混凝土水泥用量，单位为kg/m³；</w:t>
      </w:r>
    </w:p>
    <w:p w14:paraId="6EA8F019" w14:textId="77777777" w:rsidR="00576663" w:rsidRDefault="00000000">
      <w:pPr>
        <w:pStyle w:val="afffffc"/>
        <w:ind w:firstLine="420"/>
        <w:rPr>
          <w:rFonts w:hAnsi="宋体" w:hint="eastAsia"/>
          <w:kern w:val="2"/>
          <w:szCs w:val="21"/>
        </w:rPr>
      </w:pPr>
      <m:oMath>
        <m:sSub>
          <m:sSubPr>
            <m:ctrlPr>
              <w:rPr>
                <w:rFonts w:ascii="Cambria Math" w:hAnsi="Cambria Math"/>
                <w:i/>
                <w:kern w:val="2"/>
                <w:szCs w:val="21"/>
              </w:rPr>
            </m:ctrlPr>
          </m:sSubPr>
          <m:e>
            <m:r>
              <w:rPr>
                <w:rFonts w:ascii="Cambria Math" w:hAnsi="Cambria Math"/>
              </w:rPr>
              <m:t>T</m:t>
            </m:r>
          </m:e>
          <m:sub>
            <m:r>
              <w:rPr>
                <w:rFonts w:ascii="Cambria Math" w:hAnsi="Cambria Math" w:hint="eastAsia"/>
              </w:rPr>
              <m:t>m</m:t>
            </m:r>
            <m:r>
              <w:rPr>
                <w:rFonts w:ascii="Cambria Math" w:hAnsi="Cambria Math"/>
              </w:rPr>
              <m:t>,a</m:t>
            </m:r>
          </m:sub>
        </m:sSub>
      </m:oMath>
      <w:r>
        <w:rPr>
          <w:rFonts w:hAnsi="宋体" w:hint="eastAsia"/>
          <w:kern w:val="2"/>
          <w:szCs w:val="21"/>
        </w:rPr>
        <w:t>——</w:t>
      </w:r>
      <w:r>
        <w:rPr>
          <w:rFonts w:hAnsi="宋体"/>
          <w:kern w:val="2"/>
          <w:szCs w:val="21"/>
        </w:rPr>
        <w:t>混凝土蓄热养护期间平均气温，单位为℃。</w:t>
      </w:r>
    </w:p>
    <w:p w14:paraId="620FE970" w14:textId="77777777" w:rsidR="00576663" w:rsidRDefault="00000000">
      <w:pPr>
        <w:pStyle w:val="aff5"/>
        <w:spacing w:before="156" w:after="156"/>
      </w:pPr>
      <w:r>
        <w:t>水泥水化累积最终放热量和水泥水化速度系数</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814"/>
        <w:gridCol w:w="1276"/>
        <w:gridCol w:w="1284"/>
      </w:tblGrid>
      <w:tr w:rsidR="00576663" w14:paraId="7DEF6C1F" w14:textId="77777777">
        <w:trPr>
          <w:tblHeader/>
          <w:jc w:val="center"/>
        </w:trPr>
        <w:tc>
          <w:tcPr>
            <w:tcW w:w="6814" w:type="dxa"/>
            <w:tcBorders>
              <w:top w:val="single" w:sz="8" w:space="0" w:color="auto"/>
              <w:bottom w:val="single" w:sz="8" w:space="0" w:color="auto"/>
            </w:tcBorders>
            <w:vAlign w:val="center"/>
          </w:tcPr>
          <w:p w14:paraId="177B5F5B" w14:textId="77777777" w:rsidR="00576663" w:rsidRDefault="00000000">
            <w:pPr>
              <w:pStyle w:val="affffffffff0"/>
            </w:pPr>
            <w:r>
              <w:rPr>
                <w:rFonts w:hint="eastAsia"/>
              </w:rPr>
              <w:t>水泥品种及强度等级</w:t>
            </w:r>
          </w:p>
        </w:tc>
        <w:tc>
          <w:tcPr>
            <w:tcW w:w="1276" w:type="dxa"/>
            <w:tcBorders>
              <w:top w:val="single" w:sz="8" w:space="0" w:color="auto"/>
              <w:bottom w:val="single" w:sz="8" w:space="0" w:color="auto"/>
            </w:tcBorders>
            <w:vAlign w:val="center"/>
          </w:tcPr>
          <w:p w14:paraId="7305EE96" w14:textId="77777777" w:rsidR="00576663" w:rsidRDefault="00000000">
            <w:pPr>
              <w:pStyle w:val="affffffffff0"/>
            </w:pPr>
            <m:oMathPara>
              <m:oMath>
                <m:sSub>
                  <m:sSubPr>
                    <m:ctrlPr>
                      <w:rPr>
                        <w:rFonts w:ascii="Cambria Math" w:hAnsi="Cambria Math"/>
                        <w:i/>
                        <w:kern w:val="2"/>
                        <w:sz w:val="21"/>
                        <w:szCs w:val="21"/>
                      </w:rPr>
                    </m:ctrlPr>
                  </m:sSubPr>
                  <m:e>
                    <m:r>
                      <w:rPr>
                        <w:rFonts w:ascii="Cambria Math" w:hAnsi="Cambria Math"/>
                      </w:rPr>
                      <m:t>Q</m:t>
                    </m:r>
                  </m:e>
                  <m:sub>
                    <m:r>
                      <w:rPr>
                        <w:rFonts w:ascii="Cambria Math" w:hAnsi="Cambria Math" w:hint="eastAsia"/>
                      </w:rPr>
                      <m:t>ce</m:t>
                    </m:r>
                  </m:sub>
                </m:sSub>
              </m:oMath>
            </m:oMathPara>
          </w:p>
          <w:p w14:paraId="459EEA1A" w14:textId="77777777" w:rsidR="00576663" w:rsidRDefault="00000000">
            <w:pPr>
              <w:pStyle w:val="affffffffff0"/>
            </w:pPr>
            <w:r>
              <w:t>kJ/kg</w:t>
            </w:r>
          </w:p>
        </w:tc>
        <w:tc>
          <w:tcPr>
            <w:tcW w:w="1284" w:type="dxa"/>
            <w:tcBorders>
              <w:top w:val="single" w:sz="8" w:space="0" w:color="auto"/>
              <w:bottom w:val="single" w:sz="8" w:space="0" w:color="auto"/>
            </w:tcBorders>
            <w:vAlign w:val="center"/>
          </w:tcPr>
          <w:p w14:paraId="7C87B9CA" w14:textId="77777777" w:rsidR="00576663" w:rsidRDefault="00000000">
            <w:pPr>
              <w:pStyle w:val="affffffffff0"/>
            </w:pPr>
            <m:oMathPara>
              <m:oMath>
                <m:sSub>
                  <m:sSubPr>
                    <m:ctrlPr>
                      <w:rPr>
                        <w:rFonts w:ascii="Cambria Math" w:hAnsi="Cambria Math"/>
                        <w:i/>
                        <w:kern w:val="2"/>
                        <w:sz w:val="21"/>
                        <w:szCs w:val="21"/>
                      </w:rPr>
                    </m:ctrlPr>
                  </m:sSubPr>
                  <m:e>
                    <m:r>
                      <w:rPr>
                        <w:rFonts w:ascii="Cambria Math" w:hAnsi="Cambria Math"/>
                      </w:rPr>
                      <m:t>V</m:t>
                    </m:r>
                  </m:e>
                  <m:sub>
                    <m:r>
                      <w:rPr>
                        <w:rFonts w:ascii="Cambria Math" w:hAnsi="Cambria Math" w:hint="eastAsia"/>
                      </w:rPr>
                      <m:t>ce</m:t>
                    </m:r>
                  </m:sub>
                </m:sSub>
              </m:oMath>
            </m:oMathPara>
          </w:p>
        </w:tc>
      </w:tr>
      <w:tr w:rsidR="00576663" w14:paraId="6E86693C" w14:textId="77777777">
        <w:trPr>
          <w:jc w:val="center"/>
        </w:trPr>
        <w:tc>
          <w:tcPr>
            <w:tcW w:w="6814" w:type="dxa"/>
            <w:tcBorders>
              <w:top w:val="single" w:sz="8" w:space="0" w:color="auto"/>
            </w:tcBorders>
            <w:vAlign w:val="center"/>
          </w:tcPr>
          <w:p w14:paraId="6513D746" w14:textId="77777777" w:rsidR="00576663" w:rsidRDefault="00000000">
            <w:pPr>
              <w:pStyle w:val="affffffffff0"/>
            </w:pPr>
            <w:r>
              <w:rPr>
                <w:rFonts w:hint="eastAsia"/>
              </w:rPr>
              <w:t>硅酸盐水泥、普通硅酸盐水泥52.5</w:t>
            </w:r>
          </w:p>
        </w:tc>
        <w:tc>
          <w:tcPr>
            <w:tcW w:w="1276" w:type="dxa"/>
            <w:tcBorders>
              <w:top w:val="single" w:sz="8" w:space="0" w:color="auto"/>
            </w:tcBorders>
            <w:vAlign w:val="center"/>
          </w:tcPr>
          <w:p w14:paraId="45367591" w14:textId="77777777" w:rsidR="00576663" w:rsidRDefault="00000000">
            <w:pPr>
              <w:pStyle w:val="affffffffff0"/>
            </w:pPr>
            <w:r>
              <w:rPr>
                <w:rFonts w:hint="eastAsia"/>
              </w:rPr>
              <w:t>400</w:t>
            </w:r>
          </w:p>
        </w:tc>
        <w:tc>
          <w:tcPr>
            <w:tcW w:w="1284" w:type="dxa"/>
            <w:tcBorders>
              <w:top w:val="single" w:sz="8" w:space="0" w:color="auto"/>
            </w:tcBorders>
            <w:vAlign w:val="center"/>
          </w:tcPr>
          <w:p w14:paraId="55490D0C" w14:textId="77777777" w:rsidR="00576663" w:rsidRDefault="00000000">
            <w:pPr>
              <w:pStyle w:val="affffffffff0"/>
            </w:pPr>
            <w:r>
              <w:rPr>
                <w:rFonts w:hint="eastAsia"/>
              </w:rPr>
              <w:t>0.018</w:t>
            </w:r>
          </w:p>
        </w:tc>
      </w:tr>
      <w:tr w:rsidR="00576663" w14:paraId="2C6647C8" w14:textId="77777777">
        <w:trPr>
          <w:jc w:val="center"/>
        </w:trPr>
        <w:tc>
          <w:tcPr>
            <w:tcW w:w="6814" w:type="dxa"/>
            <w:vAlign w:val="center"/>
          </w:tcPr>
          <w:p w14:paraId="358027DF" w14:textId="77777777" w:rsidR="00576663" w:rsidRDefault="00000000">
            <w:pPr>
              <w:pStyle w:val="affffffffff0"/>
            </w:pPr>
            <w:r>
              <w:rPr>
                <w:rFonts w:hint="eastAsia"/>
              </w:rPr>
              <w:t>硅酸盐水泥、普通硅酸盐水泥42.5</w:t>
            </w:r>
          </w:p>
        </w:tc>
        <w:tc>
          <w:tcPr>
            <w:tcW w:w="1276" w:type="dxa"/>
            <w:vAlign w:val="center"/>
          </w:tcPr>
          <w:p w14:paraId="10866045" w14:textId="77777777" w:rsidR="00576663" w:rsidRDefault="00000000">
            <w:pPr>
              <w:pStyle w:val="affffffffff0"/>
            </w:pPr>
            <w:r>
              <w:rPr>
                <w:rFonts w:hint="eastAsia"/>
              </w:rPr>
              <w:t>350</w:t>
            </w:r>
          </w:p>
        </w:tc>
        <w:tc>
          <w:tcPr>
            <w:tcW w:w="1284" w:type="dxa"/>
            <w:vAlign w:val="center"/>
          </w:tcPr>
          <w:p w14:paraId="0E27EAC5" w14:textId="77777777" w:rsidR="00576663" w:rsidRDefault="00000000">
            <w:pPr>
              <w:pStyle w:val="affffffffff0"/>
            </w:pPr>
            <w:r>
              <w:rPr>
                <w:rFonts w:hint="eastAsia"/>
              </w:rPr>
              <w:t>0.015</w:t>
            </w:r>
          </w:p>
        </w:tc>
      </w:tr>
      <w:tr w:rsidR="00576663" w14:paraId="573DD447" w14:textId="77777777">
        <w:trPr>
          <w:jc w:val="center"/>
        </w:trPr>
        <w:tc>
          <w:tcPr>
            <w:tcW w:w="6814" w:type="dxa"/>
            <w:vAlign w:val="center"/>
          </w:tcPr>
          <w:p w14:paraId="6ADC90AE" w14:textId="77777777" w:rsidR="00576663" w:rsidRDefault="00000000">
            <w:pPr>
              <w:pStyle w:val="affffffffff0"/>
            </w:pPr>
            <w:r>
              <w:rPr>
                <w:rFonts w:hint="eastAsia"/>
              </w:rPr>
              <w:t>矿渣硅酸盐水泥、火山灰质硅酸盐水泥、粉煤灰硅酸盐水泥、复合硅酸盐水泥42.5</w:t>
            </w:r>
          </w:p>
        </w:tc>
        <w:tc>
          <w:tcPr>
            <w:tcW w:w="1276" w:type="dxa"/>
            <w:vAlign w:val="center"/>
          </w:tcPr>
          <w:p w14:paraId="2AA758ED" w14:textId="77777777" w:rsidR="00576663" w:rsidRDefault="00000000">
            <w:pPr>
              <w:pStyle w:val="affffffffff0"/>
            </w:pPr>
            <w:r>
              <w:rPr>
                <w:rFonts w:hint="eastAsia"/>
              </w:rPr>
              <w:t>310</w:t>
            </w:r>
          </w:p>
        </w:tc>
        <w:tc>
          <w:tcPr>
            <w:tcW w:w="1284" w:type="dxa"/>
            <w:vAlign w:val="center"/>
          </w:tcPr>
          <w:p w14:paraId="710B3D5C" w14:textId="77777777" w:rsidR="00576663" w:rsidRDefault="00000000">
            <w:pPr>
              <w:pStyle w:val="affffffffff0"/>
            </w:pPr>
            <w:r>
              <w:rPr>
                <w:rFonts w:hint="eastAsia"/>
              </w:rPr>
              <w:t>0.013</w:t>
            </w:r>
          </w:p>
        </w:tc>
      </w:tr>
      <w:tr w:rsidR="00576663" w14:paraId="74AF6B06" w14:textId="77777777">
        <w:trPr>
          <w:jc w:val="center"/>
        </w:trPr>
        <w:tc>
          <w:tcPr>
            <w:tcW w:w="6814" w:type="dxa"/>
            <w:vAlign w:val="center"/>
          </w:tcPr>
          <w:p w14:paraId="7A058A52" w14:textId="77777777" w:rsidR="00576663" w:rsidRDefault="00000000">
            <w:pPr>
              <w:pStyle w:val="affffffffff0"/>
            </w:pPr>
            <w:r>
              <w:rPr>
                <w:rFonts w:hint="eastAsia"/>
              </w:rPr>
              <w:t>矿渣硅酸盐水泥、火山灰质硅酸盐水泥、粉煤灰硅酸盐水泥、复合硅酸盐水泥32.5</w:t>
            </w:r>
          </w:p>
        </w:tc>
        <w:tc>
          <w:tcPr>
            <w:tcW w:w="1276" w:type="dxa"/>
            <w:vAlign w:val="center"/>
          </w:tcPr>
          <w:p w14:paraId="41986686" w14:textId="77777777" w:rsidR="00576663" w:rsidRDefault="00000000">
            <w:pPr>
              <w:pStyle w:val="affffffffff0"/>
            </w:pPr>
            <w:r>
              <w:rPr>
                <w:rFonts w:hint="eastAsia"/>
              </w:rPr>
              <w:t>260</w:t>
            </w:r>
          </w:p>
        </w:tc>
        <w:tc>
          <w:tcPr>
            <w:tcW w:w="1284" w:type="dxa"/>
            <w:vAlign w:val="center"/>
          </w:tcPr>
          <w:p w14:paraId="0EA1EA8A" w14:textId="77777777" w:rsidR="00576663" w:rsidRDefault="00000000">
            <w:pPr>
              <w:pStyle w:val="affffffffff0"/>
            </w:pPr>
            <w:r>
              <w:rPr>
                <w:rFonts w:hint="eastAsia"/>
              </w:rPr>
              <w:t>0.011</w:t>
            </w:r>
          </w:p>
        </w:tc>
      </w:tr>
    </w:tbl>
    <w:p w14:paraId="08A9BC8B" w14:textId="77777777" w:rsidR="00576663" w:rsidRDefault="00000000">
      <w:pPr>
        <w:pStyle w:val="aff5"/>
        <w:spacing w:before="156" w:after="156"/>
      </w:pPr>
      <w:r>
        <w:t>透风系数</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554"/>
        <w:gridCol w:w="1940"/>
        <w:gridCol w:w="1940"/>
        <w:gridCol w:w="1940"/>
      </w:tblGrid>
      <w:tr w:rsidR="00576663" w14:paraId="4195A924" w14:textId="77777777">
        <w:trPr>
          <w:tblHeader/>
          <w:jc w:val="center"/>
        </w:trPr>
        <w:tc>
          <w:tcPr>
            <w:tcW w:w="3554" w:type="dxa"/>
            <w:tcBorders>
              <w:top w:val="single" w:sz="8" w:space="0" w:color="auto"/>
              <w:bottom w:val="single" w:sz="8" w:space="0" w:color="auto"/>
            </w:tcBorders>
          </w:tcPr>
          <w:p w14:paraId="72B2E19B" w14:textId="77777777" w:rsidR="00576663" w:rsidRDefault="00000000">
            <w:pPr>
              <w:pStyle w:val="affffffffff0"/>
            </w:pPr>
            <w:r>
              <w:rPr>
                <w:rFonts w:hint="eastAsia"/>
              </w:rPr>
              <w:t>围护层种类</w:t>
            </w:r>
          </w:p>
        </w:tc>
        <w:tc>
          <w:tcPr>
            <w:tcW w:w="1940" w:type="dxa"/>
            <w:tcBorders>
              <w:top w:val="single" w:sz="8" w:space="0" w:color="auto"/>
              <w:bottom w:val="single" w:sz="8" w:space="0" w:color="auto"/>
            </w:tcBorders>
          </w:tcPr>
          <w:p w14:paraId="5385F197" w14:textId="77777777" w:rsidR="00576663" w:rsidRDefault="00000000">
            <w:pPr>
              <w:pStyle w:val="affffffffff0"/>
            </w:pPr>
            <w:r>
              <w:rPr>
                <w:rFonts w:hint="eastAsia"/>
              </w:rPr>
              <w:t>风速</w:t>
            </w:r>
            <w:proofErr w:type="spellStart"/>
            <w:r>
              <w:rPr>
                <w:rFonts w:hint="eastAsia"/>
              </w:rPr>
              <w:t>V</w:t>
            </w:r>
            <w:r>
              <w:rPr>
                <w:rFonts w:hint="eastAsia"/>
                <w:vertAlign w:val="subscript"/>
              </w:rPr>
              <w:t>w</w:t>
            </w:r>
            <w:proofErr w:type="spellEnd"/>
            <w:r>
              <w:rPr>
                <w:rFonts w:hint="eastAsia"/>
              </w:rPr>
              <w:t>＜3</w:t>
            </w:r>
            <w:r>
              <w:t> </w:t>
            </w:r>
            <w:r>
              <w:rPr>
                <w:rFonts w:hint="eastAsia"/>
              </w:rPr>
              <w:t>m/s</w:t>
            </w:r>
          </w:p>
        </w:tc>
        <w:tc>
          <w:tcPr>
            <w:tcW w:w="1940" w:type="dxa"/>
            <w:tcBorders>
              <w:top w:val="single" w:sz="8" w:space="0" w:color="auto"/>
              <w:bottom w:val="single" w:sz="8" w:space="0" w:color="auto"/>
            </w:tcBorders>
          </w:tcPr>
          <w:p w14:paraId="5492187A" w14:textId="77777777" w:rsidR="00576663" w:rsidRDefault="00000000">
            <w:pPr>
              <w:pStyle w:val="affffffffff0"/>
            </w:pPr>
            <w:r>
              <w:rPr>
                <w:rFonts w:hint="eastAsia"/>
              </w:rPr>
              <w:t>3</w:t>
            </w:r>
            <w:r>
              <w:t> </w:t>
            </w:r>
            <w:r>
              <w:rPr>
                <w:rFonts w:hint="eastAsia"/>
              </w:rPr>
              <w:t>m/s≤风速</w:t>
            </w:r>
            <w:proofErr w:type="spellStart"/>
            <w:r>
              <w:rPr>
                <w:rFonts w:hint="eastAsia"/>
              </w:rPr>
              <w:t>V</w:t>
            </w:r>
            <w:r>
              <w:rPr>
                <w:rFonts w:hint="eastAsia"/>
                <w:vertAlign w:val="subscript"/>
              </w:rPr>
              <w:t>w</w:t>
            </w:r>
            <w:proofErr w:type="spellEnd"/>
            <w:r>
              <w:rPr>
                <w:rFonts w:hint="eastAsia"/>
              </w:rPr>
              <w:t>≤5</w:t>
            </w:r>
            <w:r>
              <w:t> </w:t>
            </w:r>
            <w:r>
              <w:rPr>
                <w:rFonts w:hint="eastAsia"/>
              </w:rPr>
              <w:t>m/s</w:t>
            </w:r>
          </w:p>
        </w:tc>
        <w:tc>
          <w:tcPr>
            <w:tcW w:w="1940" w:type="dxa"/>
            <w:tcBorders>
              <w:top w:val="single" w:sz="8" w:space="0" w:color="auto"/>
              <w:bottom w:val="single" w:sz="8" w:space="0" w:color="auto"/>
            </w:tcBorders>
          </w:tcPr>
          <w:p w14:paraId="03C1EC5F" w14:textId="77777777" w:rsidR="00576663" w:rsidRDefault="00000000">
            <w:pPr>
              <w:pStyle w:val="affffffffff0"/>
            </w:pPr>
            <w:r>
              <w:rPr>
                <w:rFonts w:hint="eastAsia"/>
              </w:rPr>
              <w:t>风速</w:t>
            </w:r>
            <w:proofErr w:type="spellStart"/>
            <w:r>
              <w:rPr>
                <w:rFonts w:hint="eastAsia"/>
              </w:rPr>
              <w:t>V</w:t>
            </w:r>
            <w:r>
              <w:rPr>
                <w:rFonts w:hint="eastAsia"/>
                <w:vertAlign w:val="subscript"/>
              </w:rPr>
              <w:t>w</w:t>
            </w:r>
            <w:proofErr w:type="spellEnd"/>
            <w:r>
              <w:rPr>
                <w:rFonts w:hint="eastAsia"/>
              </w:rPr>
              <w:t>＞5</w:t>
            </w:r>
            <w:r>
              <w:t> </w:t>
            </w:r>
            <w:r>
              <w:rPr>
                <w:rFonts w:hint="eastAsia"/>
              </w:rPr>
              <w:t>m/s</w:t>
            </w:r>
          </w:p>
        </w:tc>
      </w:tr>
      <w:tr w:rsidR="00576663" w14:paraId="63020BC8" w14:textId="77777777">
        <w:trPr>
          <w:jc w:val="center"/>
        </w:trPr>
        <w:tc>
          <w:tcPr>
            <w:tcW w:w="3554" w:type="dxa"/>
            <w:tcBorders>
              <w:top w:val="single" w:sz="8" w:space="0" w:color="auto"/>
            </w:tcBorders>
          </w:tcPr>
          <w:p w14:paraId="25869F80" w14:textId="77777777" w:rsidR="00576663" w:rsidRDefault="00000000">
            <w:pPr>
              <w:pStyle w:val="affffffffff0"/>
            </w:pPr>
            <w:r>
              <w:rPr>
                <w:rFonts w:hint="eastAsia"/>
              </w:rPr>
              <w:t>围护层由易透风材料组成</w:t>
            </w:r>
          </w:p>
        </w:tc>
        <w:tc>
          <w:tcPr>
            <w:tcW w:w="1940" w:type="dxa"/>
            <w:tcBorders>
              <w:top w:val="single" w:sz="8" w:space="0" w:color="auto"/>
            </w:tcBorders>
          </w:tcPr>
          <w:p w14:paraId="38A1A7AD" w14:textId="77777777" w:rsidR="00576663" w:rsidRDefault="00000000">
            <w:pPr>
              <w:pStyle w:val="affffffffff0"/>
            </w:pPr>
            <w:r>
              <w:rPr>
                <w:rFonts w:hint="eastAsia"/>
              </w:rPr>
              <w:t>2.0</w:t>
            </w:r>
          </w:p>
        </w:tc>
        <w:tc>
          <w:tcPr>
            <w:tcW w:w="1940" w:type="dxa"/>
            <w:tcBorders>
              <w:top w:val="single" w:sz="8" w:space="0" w:color="auto"/>
            </w:tcBorders>
          </w:tcPr>
          <w:p w14:paraId="2CAA57D7" w14:textId="77777777" w:rsidR="00576663" w:rsidRDefault="00000000">
            <w:pPr>
              <w:pStyle w:val="affffffffff0"/>
            </w:pPr>
            <w:r>
              <w:rPr>
                <w:rFonts w:hint="eastAsia"/>
              </w:rPr>
              <w:t>2.5</w:t>
            </w:r>
          </w:p>
        </w:tc>
        <w:tc>
          <w:tcPr>
            <w:tcW w:w="1940" w:type="dxa"/>
            <w:tcBorders>
              <w:top w:val="single" w:sz="8" w:space="0" w:color="auto"/>
            </w:tcBorders>
          </w:tcPr>
          <w:p w14:paraId="1DF88B3B" w14:textId="77777777" w:rsidR="00576663" w:rsidRDefault="00000000">
            <w:pPr>
              <w:pStyle w:val="affffffffff0"/>
            </w:pPr>
            <w:r>
              <w:rPr>
                <w:rFonts w:hint="eastAsia"/>
              </w:rPr>
              <w:t>3.0</w:t>
            </w:r>
          </w:p>
        </w:tc>
      </w:tr>
      <w:tr w:rsidR="00576663" w14:paraId="7CE0C65F" w14:textId="77777777">
        <w:trPr>
          <w:jc w:val="center"/>
        </w:trPr>
        <w:tc>
          <w:tcPr>
            <w:tcW w:w="3554" w:type="dxa"/>
          </w:tcPr>
          <w:p w14:paraId="608ADE15" w14:textId="77777777" w:rsidR="00576663" w:rsidRDefault="00000000">
            <w:pPr>
              <w:pStyle w:val="affffffffff0"/>
            </w:pPr>
            <w:r>
              <w:rPr>
                <w:rFonts w:hint="eastAsia"/>
              </w:rPr>
              <w:t>易透风保温材料外包不易透风材料</w:t>
            </w:r>
          </w:p>
        </w:tc>
        <w:tc>
          <w:tcPr>
            <w:tcW w:w="1940" w:type="dxa"/>
          </w:tcPr>
          <w:p w14:paraId="4A76B115" w14:textId="77777777" w:rsidR="00576663" w:rsidRDefault="00000000">
            <w:pPr>
              <w:pStyle w:val="affffffffff0"/>
            </w:pPr>
            <w:r>
              <w:rPr>
                <w:rFonts w:hint="eastAsia"/>
              </w:rPr>
              <w:t>1.5</w:t>
            </w:r>
          </w:p>
        </w:tc>
        <w:tc>
          <w:tcPr>
            <w:tcW w:w="1940" w:type="dxa"/>
          </w:tcPr>
          <w:p w14:paraId="46744A38" w14:textId="77777777" w:rsidR="00576663" w:rsidRDefault="00000000">
            <w:pPr>
              <w:pStyle w:val="affffffffff0"/>
            </w:pPr>
            <w:r>
              <w:rPr>
                <w:rFonts w:hint="eastAsia"/>
              </w:rPr>
              <w:t>1.8</w:t>
            </w:r>
          </w:p>
        </w:tc>
        <w:tc>
          <w:tcPr>
            <w:tcW w:w="1940" w:type="dxa"/>
          </w:tcPr>
          <w:p w14:paraId="76502D24" w14:textId="77777777" w:rsidR="00576663" w:rsidRDefault="00000000">
            <w:pPr>
              <w:pStyle w:val="affffffffff0"/>
            </w:pPr>
            <w:r>
              <w:rPr>
                <w:rFonts w:hint="eastAsia"/>
              </w:rPr>
              <w:t>2.0</w:t>
            </w:r>
          </w:p>
        </w:tc>
      </w:tr>
      <w:tr w:rsidR="00576663" w14:paraId="372A5F21" w14:textId="77777777">
        <w:trPr>
          <w:jc w:val="center"/>
        </w:trPr>
        <w:tc>
          <w:tcPr>
            <w:tcW w:w="3554" w:type="dxa"/>
          </w:tcPr>
          <w:p w14:paraId="562713EF" w14:textId="77777777" w:rsidR="00576663" w:rsidRDefault="00000000">
            <w:pPr>
              <w:pStyle w:val="affffffffff0"/>
            </w:pPr>
            <w:r>
              <w:rPr>
                <w:rFonts w:hint="eastAsia"/>
              </w:rPr>
              <w:t>围护层由不易透风材料组成</w:t>
            </w:r>
          </w:p>
        </w:tc>
        <w:tc>
          <w:tcPr>
            <w:tcW w:w="1940" w:type="dxa"/>
          </w:tcPr>
          <w:p w14:paraId="3434A78B" w14:textId="77777777" w:rsidR="00576663" w:rsidRDefault="00000000">
            <w:pPr>
              <w:pStyle w:val="affffffffff0"/>
            </w:pPr>
            <w:r>
              <w:rPr>
                <w:rFonts w:hint="eastAsia"/>
              </w:rPr>
              <w:t>1.3</w:t>
            </w:r>
          </w:p>
        </w:tc>
        <w:tc>
          <w:tcPr>
            <w:tcW w:w="1940" w:type="dxa"/>
          </w:tcPr>
          <w:p w14:paraId="630C52AA" w14:textId="77777777" w:rsidR="00576663" w:rsidRDefault="00000000">
            <w:pPr>
              <w:pStyle w:val="affffffffff0"/>
            </w:pPr>
            <w:r>
              <w:rPr>
                <w:rFonts w:hint="eastAsia"/>
              </w:rPr>
              <w:t>1.45</w:t>
            </w:r>
          </w:p>
        </w:tc>
        <w:tc>
          <w:tcPr>
            <w:tcW w:w="1940" w:type="dxa"/>
          </w:tcPr>
          <w:p w14:paraId="6ACC356C" w14:textId="77777777" w:rsidR="00576663" w:rsidRDefault="00000000">
            <w:pPr>
              <w:pStyle w:val="affffffffff0"/>
            </w:pPr>
            <w:r>
              <w:rPr>
                <w:rFonts w:hint="eastAsia"/>
              </w:rPr>
              <w:t>1.6</w:t>
            </w:r>
          </w:p>
        </w:tc>
      </w:tr>
    </w:tbl>
    <w:p w14:paraId="6F90483B" w14:textId="77777777" w:rsidR="00576663" w:rsidRDefault="00576663">
      <w:pPr>
        <w:pStyle w:val="afffffc"/>
        <w:ind w:firstLine="420"/>
      </w:pPr>
    </w:p>
    <w:p w14:paraId="0D2FF812" w14:textId="77777777" w:rsidR="00576663" w:rsidRDefault="00000000">
      <w:pPr>
        <w:pStyle w:val="afffffffffff"/>
      </w:pPr>
      <w:r>
        <w:t>混凝土蓄热养护期间的平均温度</w:t>
      </w:r>
      <w:r>
        <w:rPr>
          <w:rFonts w:hint="eastAsia"/>
        </w:rPr>
        <w:t>按公式（A.7）计算。</w:t>
      </w:r>
    </w:p>
    <w:p w14:paraId="044C8F1A" w14:textId="77777777" w:rsidR="00576663" w:rsidRDefault="00000000">
      <w:pPr>
        <w:pStyle w:val="afffffff8"/>
        <w:rPr>
          <w:rFonts w:hint="eastAsia"/>
        </w:rPr>
      </w:pPr>
      <w:r>
        <w:rPr>
          <w:rFonts w:hint="eastAsia"/>
        </w:rPr>
        <w:tab/>
      </w:r>
      <m:oMath>
        <m:sSub>
          <m:sSubPr>
            <m:ctrlPr>
              <w:rPr>
                <w:rFonts w:ascii="Cambria Math" w:hAnsi="Cambria Math"/>
                <w:i/>
              </w:rPr>
            </m:ctrlPr>
          </m:sSubPr>
          <m:e>
            <m:r>
              <w:rPr>
                <w:rFonts w:ascii="Cambria Math" w:hAnsi="Cambria Math"/>
              </w:rPr>
              <m:t>T</m:t>
            </m:r>
          </m:e>
          <m:sub>
            <m:r>
              <w:rPr>
                <w:rFonts w:ascii="Cambria Math" w:hAnsi="Cambria Math" w:hint="eastAsia"/>
              </w:rPr>
              <m:t>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V</m:t>
                </m:r>
              </m:e>
              <m:sub>
                <m:r>
                  <w:rPr>
                    <w:rFonts w:ascii="Cambria Math" w:hAnsi="Cambria Math" w:hint="eastAsia"/>
                  </w:rPr>
                  <m:t>ce</m:t>
                </m:r>
              </m:sub>
            </m:sSub>
            <m:r>
              <w:rPr>
                <w:rFonts w:ascii="Cambria Math" w:hAnsi="Cambria Math" w:hint="eastAsia"/>
              </w:rPr>
              <m:t>·</m:t>
            </m:r>
            <m:sSub>
              <m:sSubPr>
                <m:ctrlPr>
                  <w:rPr>
                    <w:rFonts w:ascii="Cambria Math" w:hAnsi="Cambria Math"/>
                    <w:i/>
                  </w:rPr>
                </m:ctrlPr>
              </m:sSubPr>
              <m:e>
                <m:r>
                  <w:rPr>
                    <w:rFonts w:ascii="Cambria Math" w:hAnsi="Cambria Math" w:hint="eastAsia"/>
                  </w:rPr>
                  <m:t>t</m:t>
                </m:r>
              </m:e>
              <m:sub>
                <m:r>
                  <w:rPr>
                    <w:rFonts w:ascii="Cambria Math" w:hAnsi="Cambria Math"/>
                  </w:rPr>
                  <m:t>3</m:t>
                </m:r>
              </m:sub>
            </m:sSub>
          </m:den>
        </m:f>
        <m:r>
          <w:rPr>
            <w:rFonts w:ascii="Cambria Math" w:hAnsi="Cambria Math" w:hint="eastAsia"/>
          </w:rPr>
          <m:t>·</m:t>
        </m:r>
        <m:r>
          <w:rPr>
            <w:rFonts w:ascii="Cambria Math" w:hAnsi="Cambria Math"/>
          </w:rPr>
          <m:t>(ψ</m:t>
        </m:r>
        <m:r>
          <w:rPr>
            <w:rFonts w:ascii="Cambria Math" w:hAnsi="Cambria Math" w:hint="eastAsia"/>
          </w:rPr>
          <m:t>·</m:t>
        </m:r>
        <m:sSup>
          <m:sSupPr>
            <m:ctrlPr>
              <w:rPr>
                <w:rFonts w:ascii="Cambria Math" w:hAnsi="Cambria Math"/>
                <w:i/>
              </w:rPr>
            </m:ctrlPr>
          </m:sSupPr>
          <m:e>
            <m:r>
              <w:rPr>
                <w:rFonts w:ascii="Cambria Math" w:hAnsi="Cambria Math" w:hint="eastAsia"/>
              </w:rPr>
              <m:t>e</m:t>
            </m:r>
          </m:e>
          <m:sup>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hint="eastAsia"/>
                  </w:rPr>
                  <m:t>ce</m:t>
                </m:r>
              </m:sub>
            </m:sSub>
            <m:r>
              <w:rPr>
                <w:rFonts w:ascii="Cambria Math" w:hAnsi="Cambria Math" w:hint="eastAsia"/>
              </w:rPr>
              <m:t>·</m:t>
            </m:r>
            <m:sSub>
              <m:sSubPr>
                <m:ctrlPr>
                  <w:rPr>
                    <w:rFonts w:ascii="Cambria Math" w:hAnsi="Cambria Math"/>
                    <w:i/>
                  </w:rPr>
                </m:ctrlPr>
              </m:sSubPr>
              <m:e>
                <m:r>
                  <w:rPr>
                    <w:rFonts w:ascii="Cambria Math" w:hAnsi="Cambria Math" w:hint="eastAsia"/>
                  </w:rPr>
                  <m:t>t</m:t>
                </m:r>
              </m:e>
              <m:sub>
                <m:r>
                  <w:rPr>
                    <w:rFonts w:ascii="Cambria Math" w:hAnsi="Cambria Math"/>
                  </w:rPr>
                  <m:t>3</m:t>
                </m:r>
              </m:sub>
            </m:sSub>
          </m:sup>
        </m:sSup>
        <m:r>
          <w:rPr>
            <w:rFonts w:ascii="Cambria Math" w:hAnsi="Cambria Math"/>
          </w:rPr>
          <m:t>-</m:t>
        </m:r>
        <m:f>
          <m:fPr>
            <m:ctrlPr>
              <w:rPr>
                <w:rFonts w:ascii="Cambria Math" w:hAnsi="Cambria Math"/>
                <w:i/>
              </w:rPr>
            </m:ctrlPr>
          </m:fPr>
          <m:num>
            <m:r>
              <w:rPr>
                <w:rFonts w:ascii="Cambria Math" w:hAnsi="Cambria Math"/>
              </w:rPr>
              <m:t>η</m:t>
            </m:r>
          </m:num>
          <m:den>
            <m:r>
              <w:rPr>
                <w:rFonts w:ascii="Cambria Math" w:hAnsi="Cambria Math"/>
              </w:rPr>
              <m:t>θ</m:t>
            </m:r>
          </m:den>
        </m:f>
        <m:r>
          <w:rPr>
            <w:rFonts w:ascii="Cambria Math" w:hAnsi="Cambria Math" w:hint="eastAsia"/>
          </w:rPr>
          <m:t>·</m:t>
        </m:r>
        <m:sSup>
          <m:sSupPr>
            <m:ctrlPr>
              <w:rPr>
                <w:rFonts w:ascii="Cambria Math" w:hAnsi="Cambria Math"/>
                <w:i/>
              </w:rPr>
            </m:ctrlPr>
          </m:sSupPr>
          <m:e>
            <m:r>
              <w:rPr>
                <w:rFonts w:ascii="Cambria Math" w:hAnsi="Cambria Math" w:hint="eastAsia"/>
              </w:rPr>
              <m:t>e</m:t>
            </m:r>
          </m:e>
          <m:sup>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hint="eastAsia"/>
                  </w:rPr>
                  <m:t>ce</m:t>
                </m:r>
              </m:sub>
            </m:sSub>
            <m:r>
              <w:rPr>
                <w:rFonts w:ascii="Cambria Math" w:hAnsi="Cambria Math" w:hint="eastAsia"/>
              </w:rPr>
              <m:t>·</m:t>
            </m:r>
            <m:sSub>
              <m:sSubPr>
                <m:ctrlPr>
                  <w:rPr>
                    <w:rFonts w:ascii="Cambria Math" w:hAnsi="Cambria Math"/>
                    <w:i/>
                  </w:rPr>
                </m:ctrlPr>
              </m:sSubPr>
              <m:e>
                <m:r>
                  <w:rPr>
                    <w:rFonts w:ascii="Cambria Math" w:hAnsi="Cambria Math" w:hint="eastAsia"/>
                  </w:rPr>
                  <m:t>t</m:t>
                </m:r>
              </m:e>
              <m:sub>
                <m:r>
                  <w:rPr>
                    <w:rFonts w:ascii="Cambria Math" w:hAnsi="Cambria Math"/>
                  </w:rPr>
                  <m:t>3</m:t>
                </m:r>
              </m:sub>
            </m:sSub>
          </m:sup>
        </m:sSup>
        <m:r>
          <w:rPr>
            <w:rFonts w:ascii="Cambria Math" w:hAnsi="Cambria Math"/>
          </w:rPr>
          <m:t>+</m:t>
        </m:r>
        <m:f>
          <m:fPr>
            <m:ctrlPr>
              <w:rPr>
                <w:rFonts w:ascii="Cambria Math" w:hAnsi="Cambria Math"/>
                <w:i/>
              </w:rPr>
            </m:ctrlPr>
          </m:fPr>
          <m:num>
            <m:r>
              <w:rPr>
                <w:rFonts w:ascii="Cambria Math" w:hAnsi="Cambria Math"/>
              </w:rPr>
              <m:t>η</m:t>
            </m:r>
          </m:num>
          <m:den>
            <m:r>
              <w:rPr>
                <w:rFonts w:ascii="Cambria Math" w:hAnsi="Cambria Math"/>
              </w:rPr>
              <m:t>θ</m:t>
            </m:r>
          </m:den>
        </m:f>
        <m:r>
          <w:rPr>
            <w:rFonts w:ascii="Cambria Math" w:hAnsi="Cambria Math"/>
          </w:rPr>
          <m:t>-ψ)+</m:t>
        </m:r>
        <m:sSub>
          <m:sSubPr>
            <m:ctrlPr>
              <w:rPr>
                <w:rFonts w:ascii="Cambria Math" w:hAnsi="Cambria Math"/>
                <w:i/>
              </w:rPr>
            </m:ctrlPr>
          </m:sSubPr>
          <m:e>
            <m:r>
              <w:rPr>
                <w:rFonts w:ascii="Cambria Math" w:hAnsi="Cambria Math"/>
              </w:rPr>
              <m:t>T</m:t>
            </m:r>
          </m:e>
          <m:sub>
            <m:r>
              <w:rPr>
                <w:rFonts w:ascii="Cambria Math" w:hAnsi="Cambria Math" w:hint="eastAsia"/>
              </w:rPr>
              <m:t>m</m:t>
            </m:r>
            <m:r>
              <w:rPr>
                <w:rFonts w:ascii="Cambria Math" w:hAnsi="Cambria Math"/>
              </w:rPr>
              <m:t>，</m:t>
            </m:r>
            <m:r>
              <w:rPr>
                <w:rFonts w:ascii="Cambria Math" w:hAnsi="Cambria Math"/>
              </w:rPr>
              <m:t>a</m:t>
            </m:r>
          </m:sub>
        </m:sSub>
      </m:oMath>
      <w:r>
        <w:rPr>
          <w:rFonts w:ascii="微软雅黑" w:eastAsia="微软雅黑" w:hAnsi="微软雅黑" w:hint="eastAsia"/>
        </w:rPr>
        <w:tab/>
      </w:r>
      <w:r>
        <w:t>（A.</w:t>
      </w:r>
      <w:fldSimple w:instr="  seq fulu_equation_134243224555493582  ">
        <w:r w:rsidR="00576663">
          <w:rPr>
            <w:rFonts w:hint="eastAsia"/>
          </w:rPr>
          <w:t>7</w:t>
        </w:r>
      </w:fldSimple>
      <w:r>
        <w:t>）</w:t>
      </w:r>
    </w:p>
    <w:p w14:paraId="081A93A4" w14:textId="77777777" w:rsidR="00576663" w:rsidRDefault="00000000">
      <w:pPr>
        <w:pStyle w:val="afffffffffff"/>
      </w:pPr>
      <w:r>
        <w:rPr>
          <w:rFonts w:hint="eastAsia"/>
        </w:rPr>
        <w:t>用成熟度法估算混凝土强度，混凝土成</w:t>
      </w:r>
      <w:r>
        <w:rPr>
          <w:rFonts w:hAnsi="宋体" w:hint="eastAsia"/>
        </w:rPr>
        <w:t>熟度按公式（A.8）计</w:t>
      </w:r>
      <w:r>
        <w:rPr>
          <w:rFonts w:hint="eastAsia"/>
        </w:rPr>
        <w:t>算。</w:t>
      </w:r>
    </w:p>
    <w:p w14:paraId="7E9EC115" w14:textId="77777777" w:rsidR="00576663" w:rsidRDefault="00000000">
      <w:pPr>
        <w:pStyle w:val="afffffff8"/>
        <w:rPr>
          <w:rFonts w:hint="eastAsia"/>
        </w:rPr>
      </w:pPr>
      <w:r>
        <w:rPr>
          <w:rFonts w:hint="eastAsia"/>
        </w:rPr>
        <w:tab/>
      </w:r>
      <m:oMath>
        <m:r>
          <w:rPr>
            <w:rFonts w:ascii="Cambria Math" w:hAnsi="Cambria Math"/>
          </w:rPr>
          <m:t>M=</m:t>
        </m:r>
        <m:nary>
          <m:naryPr>
            <m:chr m:val="∑"/>
            <m:limLoc m:val="undOvr"/>
            <m:subHide m:val="1"/>
            <m:supHide m:val="1"/>
            <m:ctrlPr>
              <w:rPr>
                <w:rFonts w:ascii="Cambria Math" w:hAnsi="Cambria Math"/>
                <w:i/>
              </w:rPr>
            </m:ctrlPr>
          </m:naryPr>
          <m:sub/>
          <m:sup/>
          <m:e>
            <m:d>
              <m:dPr>
                <m:begChr m:val="（"/>
                <m:endChr m:val="）"/>
                <m:ctrlPr>
                  <w:rPr>
                    <w:rFonts w:ascii="Cambria Math" w:hAnsi="Cambria Math"/>
                    <w:i/>
                  </w:rPr>
                </m:ctrlPr>
              </m:dPr>
              <m:e>
                <m:r>
                  <w:rPr>
                    <w:rFonts w:ascii="Cambria Math" w:hAnsi="Cambria Math"/>
                  </w:rPr>
                  <m:t>T+10</m:t>
                </m:r>
              </m:e>
            </m:d>
            <m:r>
              <w:rPr>
                <w:rFonts w:ascii="Cambria Math" w:hAnsi="Cambria Math" w:hint="eastAsia"/>
              </w:rPr>
              <m:t>·△</m:t>
            </m:r>
            <m:r>
              <w:rPr>
                <w:rFonts w:ascii="Cambria Math" w:hAnsi="Cambria Math" w:hint="eastAsia"/>
              </w:rPr>
              <m:t>t</m:t>
            </m:r>
          </m:e>
        </m:nary>
      </m:oMath>
      <w:r>
        <w:rPr>
          <w:rFonts w:ascii="微软雅黑" w:eastAsia="微软雅黑" w:hAnsi="微软雅黑" w:hint="eastAsia"/>
        </w:rPr>
        <w:tab/>
      </w:r>
      <w:r>
        <w:t>（A.</w:t>
      </w:r>
      <w:fldSimple w:instr="  seq fulu_equation_134243224555493582  ">
        <w:r w:rsidR="00576663">
          <w:rPr>
            <w:rFonts w:hint="eastAsia"/>
          </w:rPr>
          <w:t>8</w:t>
        </w:r>
      </w:fldSimple>
      <w:r>
        <w:t>）</w:t>
      </w:r>
    </w:p>
    <w:p w14:paraId="2B623FE9" w14:textId="77777777" w:rsidR="00576663" w:rsidRDefault="00000000">
      <w:pPr>
        <w:pStyle w:val="afffffb"/>
        <w:ind w:firstLine="420"/>
      </w:pPr>
      <w:r>
        <w:rPr>
          <w:rFonts w:hint="eastAsia"/>
        </w:rPr>
        <w:t>式中：</w:t>
      </w:r>
    </w:p>
    <w:p w14:paraId="733A9C17" w14:textId="77777777" w:rsidR="00576663" w:rsidRDefault="00000000">
      <w:pPr>
        <w:pStyle w:val="afffffc"/>
        <w:ind w:firstLine="420"/>
        <w:rPr>
          <w:rFonts w:hAnsi="宋体" w:hint="eastAsia"/>
        </w:rPr>
      </w:pPr>
      <m:oMath>
        <m:r>
          <w:rPr>
            <w:rFonts w:ascii="Cambria Math" w:hAnsi="Cambria Math"/>
          </w:rPr>
          <m:t>M</m:t>
        </m:r>
      </m:oMath>
      <w:r>
        <w:rPr>
          <w:rFonts w:hint="eastAsia"/>
        </w:rPr>
        <w:t>——</w:t>
      </w:r>
      <w:r>
        <w:rPr>
          <w:rFonts w:hAnsi="宋体"/>
        </w:rPr>
        <w:t>混凝土成熟度，单位为℃·h；</w:t>
      </w:r>
    </w:p>
    <w:p w14:paraId="2A832561" w14:textId="77777777" w:rsidR="00576663" w:rsidRDefault="00000000">
      <w:pPr>
        <w:pStyle w:val="afffffc"/>
        <w:ind w:firstLine="420"/>
        <w:rPr>
          <w:rFonts w:hAnsi="宋体" w:hint="eastAsia"/>
        </w:rPr>
      </w:pPr>
      <m:oMath>
        <m:r>
          <w:rPr>
            <w:rFonts w:ascii="Cambria Math" w:hAnsi="Cambria Math"/>
          </w:rPr>
          <m:t>T</m:t>
        </m:r>
      </m:oMath>
      <w:r>
        <w:rPr>
          <w:rFonts w:hAnsi="宋体" w:hint="eastAsia"/>
        </w:rPr>
        <w:t>——</w:t>
      </w:r>
      <w:r>
        <w:rPr>
          <w:rFonts w:hAnsi="宋体"/>
        </w:rPr>
        <w:t>养护温度，单位为℃；</w:t>
      </w:r>
    </w:p>
    <w:p w14:paraId="043DBA02" w14:textId="77777777" w:rsidR="00576663" w:rsidRDefault="00000000">
      <w:pPr>
        <w:pStyle w:val="afffffc"/>
        <w:ind w:firstLine="420"/>
        <w:rPr>
          <w:rFonts w:hAnsi="宋体" w:hint="eastAsia"/>
        </w:rPr>
      </w:pPr>
      <m:oMath>
        <m:r>
          <w:rPr>
            <w:rFonts w:ascii="Cambria Math" w:hAnsi="Cambria Math" w:hint="eastAsia"/>
          </w:rPr>
          <m:t>△</m:t>
        </m:r>
        <m:r>
          <w:rPr>
            <w:rFonts w:ascii="Cambria Math" w:hAnsi="Cambria Math" w:hint="eastAsia"/>
          </w:rPr>
          <m:t>t</m:t>
        </m:r>
      </m:oMath>
      <w:r>
        <w:rPr>
          <w:rFonts w:hAnsi="宋体" w:hint="eastAsia"/>
        </w:rPr>
        <w:t>——</w:t>
      </w:r>
      <w:r>
        <w:rPr>
          <w:rFonts w:hAnsi="宋体"/>
        </w:rPr>
        <w:t>养护时间间隔，单位为h。</w:t>
      </w:r>
    </w:p>
    <w:p w14:paraId="4F1581F1" w14:textId="77777777" w:rsidR="00576663" w:rsidRDefault="00000000">
      <w:pPr>
        <w:pStyle w:val="afffffffffff"/>
      </w:pPr>
      <w:r>
        <w:t>围护层总传热系数</w:t>
      </w:r>
      <w:r>
        <w:rPr>
          <w:rFonts w:hint="eastAsia"/>
        </w:rPr>
        <w:t>按公式（A.9）计算。</w:t>
      </w:r>
    </w:p>
    <w:p w14:paraId="0726E2A1" w14:textId="77777777" w:rsidR="00576663" w:rsidRDefault="00000000">
      <w:pPr>
        <w:pStyle w:val="afffffff8"/>
        <w:rPr>
          <w:rFonts w:hint="eastAsia"/>
        </w:rPr>
      </w:pPr>
      <w:r>
        <w:rPr>
          <w:rFonts w:hint="eastAsia"/>
        </w:rPr>
        <w:tab/>
      </w:r>
      <m:oMath>
        <m:r>
          <w:rPr>
            <w:rFonts w:ascii="Cambria Math" w:hAnsi="Cambria Math"/>
          </w:rPr>
          <m:t>K=</m:t>
        </m:r>
        <m:f>
          <m:fPr>
            <m:ctrlPr>
              <w:rPr>
                <w:rFonts w:ascii="Cambria Math" w:hAnsi="Cambria Math"/>
                <w:i/>
              </w:rPr>
            </m:ctrlPr>
          </m:fPr>
          <m:num>
            <m:r>
              <w:rPr>
                <w:rFonts w:ascii="Cambria Math" w:hAnsi="Cambria Math"/>
              </w:rPr>
              <m:t>3.6</m:t>
            </m:r>
          </m:num>
          <m:den>
            <m:r>
              <w:rPr>
                <w:rFonts w:ascii="Cambria Math" w:hAnsi="Cambria Math"/>
              </w:rPr>
              <m:t>0.043+</m:t>
            </m:r>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hint="eastAsia"/>
                      </w:rPr>
                      <m:t>d</m:t>
                    </m:r>
                  </m:e>
                  <m:sub>
                    <m:r>
                      <w:rPr>
                        <w:rFonts w:ascii="Cambria Math" w:hAnsi="Cambria Math" w:hint="eastAsia"/>
                      </w:rPr>
                      <m:t>i</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hint="eastAsia"/>
                      </w:rPr>
                      <m:t>i</m:t>
                    </m:r>
                  </m:sub>
                </m:sSub>
                <m:r>
                  <w:rPr>
                    <w:rFonts w:ascii="Cambria Math" w:hAnsi="Cambria Math"/>
                  </w:rPr>
                  <m:t>)</m:t>
                </m:r>
              </m:e>
            </m:nary>
          </m:den>
        </m:f>
      </m:oMath>
      <w:r>
        <w:rPr>
          <w:rFonts w:ascii="微软雅黑" w:eastAsia="微软雅黑" w:hAnsi="微软雅黑" w:hint="eastAsia"/>
        </w:rPr>
        <w:tab/>
      </w:r>
      <w:r>
        <w:t>（A.</w:t>
      </w:r>
      <w:fldSimple w:instr="  seq fulu_equation_134243224555493582  ">
        <w:r w:rsidR="00576663">
          <w:rPr>
            <w:rFonts w:hint="eastAsia"/>
          </w:rPr>
          <w:t>9</w:t>
        </w:r>
      </w:fldSimple>
      <w:r>
        <w:t>）</w:t>
      </w:r>
    </w:p>
    <w:p w14:paraId="79D0F96D" w14:textId="77777777" w:rsidR="00576663" w:rsidRDefault="00000000">
      <w:pPr>
        <w:pStyle w:val="afffffb"/>
        <w:ind w:firstLine="420"/>
      </w:pPr>
      <w:r>
        <w:rPr>
          <w:rFonts w:hint="eastAsia"/>
        </w:rPr>
        <w:t>式中：</w:t>
      </w:r>
    </w:p>
    <w:p w14:paraId="60FDBA9D" w14:textId="77777777" w:rsidR="00576663" w:rsidRDefault="00000000">
      <w:pPr>
        <w:pStyle w:val="afffffc"/>
        <w:ind w:firstLine="420"/>
        <w:rPr>
          <w:rFonts w:hAnsi="宋体" w:hint="eastAsia"/>
          <w:kern w:val="2"/>
          <w:szCs w:val="21"/>
        </w:rPr>
      </w:pPr>
      <m:oMath>
        <m:sSub>
          <m:sSubPr>
            <m:ctrlPr>
              <w:rPr>
                <w:rFonts w:ascii="Cambria Math" w:hAnsi="Cambria Math"/>
                <w:i/>
                <w:kern w:val="2"/>
                <w:szCs w:val="21"/>
              </w:rPr>
            </m:ctrlPr>
          </m:sSubPr>
          <m:e>
            <m:r>
              <w:rPr>
                <w:rFonts w:ascii="Cambria Math" w:hAnsi="Cambria Math" w:hint="eastAsia"/>
              </w:rPr>
              <m:t>d</m:t>
            </m:r>
          </m:e>
          <m:sub>
            <m:r>
              <w:rPr>
                <w:rFonts w:ascii="Cambria Math" w:hAnsi="Cambria Math" w:hint="eastAsia"/>
              </w:rPr>
              <m:t>i</m:t>
            </m:r>
          </m:sub>
        </m:sSub>
      </m:oMath>
      <w:r>
        <w:rPr>
          <w:rFonts w:hint="eastAsia"/>
          <w:kern w:val="2"/>
          <w:szCs w:val="21"/>
        </w:rPr>
        <w:t>——</w:t>
      </w:r>
      <w:r>
        <w:rPr>
          <w:kern w:val="2"/>
          <w:szCs w:val="21"/>
        </w:rPr>
        <w:t>第</w:t>
      </w:r>
      <w:proofErr w:type="spellStart"/>
      <w:r>
        <w:rPr>
          <w:kern w:val="2"/>
          <w:szCs w:val="21"/>
        </w:rPr>
        <w:t>i</w:t>
      </w:r>
      <w:proofErr w:type="spellEnd"/>
      <w:r>
        <w:rPr>
          <w:kern w:val="2"/>
          <w:szCs w:val="21"/>
        </w:rPr>
        <w:t>层围</w:t>
      </w:r>
      <w:r>
        <w:rPr>
          <w:rFonts w:hAnsi="宋体"/>
          <w:kern w:val="2"/>
          <w:szCs w:val="21"/>
        </w:rPr>
        <w:t>护层厚度，单位为m；</w:t>
      </w:r>
    </w:p>
    <w:p w14:paraId="00ED0828" w14:textId="77777777" w:rsidR="00576663" w:rsidRDefault="00000000">
      <w:pPr>
        <w:pStyle w:val="afffffc"/>
        <w:ind w:firstLine="420"/>
        <w:rPr>
          <w:rFonts w:hAnsi="宋体" w:hint="eastAsia"/>
          <w:kern w:val="2"/>
          <w:szCs w:val="21"/>
        </w:rPr>
        <w:sectPr w:rsidR="00576663" w:rsidSect="006828B9">
          <w:footerReference w:type="default" r:id="rId25"/>
          <w:pgSz w:w="11906" w:h="16838"/>
          <w:pgMar w:top="1871" w:right="1134" w:bottom="1134" w:left="1134" w:header="1418" w:footer="1134" w:gutter="284"/>
          <w:cols w:space="425"/>
          <w:formProt w:val="0"/>
          <w:docGrid w:type="lines" w:linePitch="312"/>
        </w:sectPr>
      </w:pPr>
      <m:oMath>
        <m:sSub>
          <m:sSubPr>
            <m:ctrlPr>
              <w:rPr>
                <w:rFonts w:ascii="Cambria Math" w:hAnsi="Cambria Math"/>
                <w:i/>
                <w:kern w:val="2"/>
                <w:szCs w:val="21"/>
              </w:rPr>
            </m:ctrlPr>
          </m:sSubPr>
          <m:e>
            <m:r>
              <w:rPr>
                <w:rFonts w:ascii="Cambria Math" w:hAnsi="Cambria Math"/>
              </w:rPr>
              <m:t>λ</m:t>
            </m:r>
          </m:e>
          <m:sub>
            <m:r>
              <w:rPr>
                <w:rFonts w:ascii="Cambria Math" w:hAnsi="Cambria Math" w:hint="eastAsia"/>
              </w:rPr>
              <m:t>i</m:t>
            </m:r>
          </m:sub>
        </m:sSub>
      </m:oMath>
      <w:r>
        <w:rPr>
          <w:rFonts w:hAnsi="宋体" w:hint="eastAsia"/>
          <w:kern w:val="2"/>
          <w:szCs w:val="21"/>
        </w:rPr>
        <w:t>——</w:t>
      </w:r>
      <w:r>
        <w:rPr>
          <w:rFonts w:hAnsi="宋体"/>
          <w:kern w:val="2"/>
          <w:szCs w:val="21"/>
        </w:rPr>
        <w:t>第</w:t>
      </w:r>
      <w:proofErr w:type="spellStart"/>
      <w:r>
        <w:rPr>
          <w:rFonts w:hAnsi="宋体"/>
          <w:kern w:val="2"/>
          <w:szCs w:val="21"/>
        </w:rPr>
        <w:t>i</w:t>
      </w:r>
      <w:proofErr w:type="spellEnd"/>
      <w:r>
        <w:rPr>
          <w:rFonts w:hAnsi="宋体"/>
          <w:kern w:val="2"/>
          <w:szCs w:val="21"/>
        </w:rPr>
        <w:t>层围护层的导热系数，单位为W/（</w:t>
      </w:r>
      <w:proofErr w:type="spellStart"/>
      <w:r>
        <w:rPr>
          <w:rFonts w:hAnsi="宋体"/>
          <w:kern w:val="2"/>
          <w:szCs w:val="21"/>
        </w:rPr>
        <w:t>m·K</w:t>
      </w:r>
      <w:proofErr w:type="spellEnd"/>
      <w:r>
        <w:rPr>
          <w:rFonts w:hAnsi="宋体"/>
          <w:kern w:val="2"/>
          <w:szCs w:val="21"/>
        </w:rPr>
        <w:t>）。</w:t>
      </w:r>
    </w:p>
    <w:p w14:paraId="205EA852" w14:textId="77777777" w:rsidR="00576663" w:rsidRDefault="00576663">
      <w:pPr>
        <w:pStyle w:val="afe"/>
        <w:rPr>
          <w:rFonts w:hint="eastAsia"/>
        </w:rPr>
      </w:pPr>
    </w:p>
    <w:p w14:paraId="6A6C17B2" w14:textId="77777777" w:rsidR="00576663" w:rsidRDefault="00576663">
      <w:pPr>
        <w:pStyle w:val="aff4"/>
      </w:pPr>
    </w:p>
    <w:p w14:paraId="4FD5FF10" w14:textId="77777777" w:rsidR="00576663" w:rsidRDefault="00000000">
      <w:pPr>
        <w:pStyle w:val="aff9"/>
        <w:spacing w:before="78" w:after="156"/>
      </w:pPr>
      <w:r>
        <w:br/>
      </w:r>
      <w:bookmarkStart w:id="278" w:name="_Toc230780396"/>
      <w:bookmarkStart w:id="279" w:name="_Toc230780463"/>
      <w:r>
        <w:rPr>
          <w:rFonts w:hint="eastAsia"/>
        </w:rPr>
        <w:t>（资料性）</w:t>
      </w:r>
      <w:r>
        <w:br/>
      </w:r>
      <w:r>
        <w:rPr>
          <w:rFonts w:hint="eastAsia"/>
        </w:rPr>
        <w:t>测温记录表</w:t>
      </w:r>
      <w:bookmarkEnd w:id="278"/>
      <w:bookmarkEnd w:id="279"/>
    </w:p>
    <w:p w14:paraId="5FA6E07A" w14:textId="77777777" w:rsidR="00576663" w:rsidRDefault="00000000">
      <w:pPr>
        <w:pStyle w:val="afffffc"/>
        <w:ind w:firstLine="420"/>
      </w:pPr>
      <w:r>
        <w:t>混凝土测温记录表</w:t>
      </w:r>
      <w:r>
        <w:rPr>
          <w:rFonts w:hint="eastAsia"/>
        </w:rPr>
        <w:t>见表B.1。</w:t>
      </w:r>
    </w:p>
    <w:p w14:paraId="1FFE9618" w14:textId="77777777" w:rsidR="00576663" w:rsidRDefault="00000000">
      <w:pPr>
        <w:pStyle w:val="aff5"/>
        <w:spacing w:before="156" w:after="156"/>
      </w:pPr>
      <w:r>
        <w:t>混凝土测温记录表</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73"/>
        <w:gridCol w:w="1172"/>
        <w:gridCol w:w="1171"/>
        <w:gridCol w:w="1171"/>
        <w:gridCol w:w="1171"/>
        <w:gridCol w:w="1171"/>
        <w:gridCol w:w="1172"/>
        <w:gridCol w:w="1173"/>
      </w:tblGrid>
      <w:tr w:rsidR="00576663" w14:paraId="7EB01625" w14:textId="77777777">
        <w:trPr>
          <w:tblHeader/>
          <w:jc w:val="center"/>
        </w:trPr>
        <w:tc>
          <w:tcPr>
            <w:tcW w:w="2345" w:type="dxa"/>
            <w:gridSpan w:val="2"/>
            <w:tcBorders>
              <w:top w:val="single" w:sz="8" w:space="0" w:color="auto"/>
              <w:bottom w:val="single" w:sz="4" w:space="0" w:color="auto"/>
            </w:tcBorders>
            <w:vAlign w:val="center"/>
          </w:tcPr>
          <w:p w14:paraId="04D0CE2B" w14:textId="77777777" w:rsidR="00576663" w:rsidRDefault="00000000">
            <w:pPr>
              <w:pStyle w:val="affffffffff0"/>
            </w:pPr>
            <w:r>
              <w:t>工程名称</w:t>
            </w:r>
          </w:p>
        </w:tc>
        <w:tc>
          <w:tcPr>
            <w:tcW w:w="2342" w:type="dxa"/>
            <w:gridSpan w:val="2"/>
            <w:tcBorders>
              <w:top w:val="single" w:sz="8" w:space="0" w:color="auto"/>
              <w:bottom w:val="single" w:sz="4" w:space="0" w:color="auto"/>
            </w:tcBorders>
            <w:vAlign w:val="center"/>
          </w:tcPr>
          <w:p w14:paraId="59820AFB" w14:textId="77777777" w:rsidR="00576663" w:rsidRDefault="00576663">
            <w:pPr>
              <w:pStyle w:val="affffffffff0"/>
            </w:pPr>
          </w:p>
        </w:tc>
        <w:tc>
          <w:tcPr>
            <w:tcW w:w="2342" w:type="dxa"/>
            <w:gridSpan w:val="2"/>
            <w:tcBorders>
              <w:top w:val="single" w:sz="8" w:space="0" w:color="auto"/>
              <w:bottom w:val="single" w:sz="4" w:space="0" w:color="auto"/>
            </w:tcBorders>
            <w:vAlign w:val="center"/>
          </w:tcPr>
          <w:p w14:paraId="6CEC2456" w14:textId="77777777" w:rsidR="00576663" w:rsidRDefault="00000000">
            <w:pPr>
              <w:pStyle w:val="affffffffff0"/>
            </w:pPr>
            <w:r>
              <w:t>施工单位</w:t>
            </w:r>
          </w:p>
        </w:tc>
        <w:tc>
          <w:tcPr>
            <w:tcW w:w="2345" w:type="dxa"/>
            <w:gridSpan w:val="2"/>
            <w:tcBorders>
              <w:top w:val="single" w:sz="8" w:space="0" w:color="auto"/>
              <w:bottom w:val="single" w:sz="4" w:space="0" w:color="auto"/>
            </w:tcBorders>
            <w:vAlign w:val="center"/>
          </w:tcPr>
          <w:p w14:paraId="3A3AD953" w14:textId="77777777" w:rsidR="00576663" w:rsidRDefault="00576663">
            <w:pPr>
              <w:pStyle w:val="affffffffff0"/>
            </w:pPr>
          </w:p>
        </w:tc>
      </w:tr>
      <w:tr w:rsidR="00576663" w14:paraId="2CAC5732" w14:textId="77777777">
        <w:trPr>
          <w:jc w:val="center"/>
        </w:trPr>
        <w:tc>
          <w:tcPr>
            <w:tcW w:w="2345" w:type="dxa"/>
            <w:gridSpan w:val="2"/>
            <w:tcBorders>
              <w:top w:val="single" w:sz="4" w:space="0" w:color="auto"/>
            </w:tcBorders>
            <w:vAlign w:val="center"/>
          </w:tcPr>
          <w:p w14:paraId="444E9735" w14:textId="77777777" w:rsidR="00576663" w:rsidRDefault="00000000">
            <w:pPr>
              <w:pStyle w:val="affffffffff0"/>
            </w:pPr>
            <w:r>
              <w:t>结构部位</w:t>
            </w:r>
          </w:p>
        </w:tc>
        <w:tc>
          <w:tcPr>
            <w:tcW w:w="2342" w:type="dxa"/>
            <w:gridSpan w:val="2"/>
            <w:tcBorders>
              <w:top w:val="single" w:sz="4" w:space="0" w:color="auto"/>
            </w:tcBorders>
            <w:vAlign w:val="center"/>
          </w:tcPr>
          <w:p w14:paraId="160B9935" w14:textId="77777777" w:rsidR="00576663" w:rsidRDefault="00576663">
            <w:pPr>
              <w:pStyle w:val="affffffffff0"/>
            </w:pPr>
          </w:p>
        </w:tc>
        <w:tc>
          <w:tcPr>
            <w:tcW w:w="2342" w:type="dxa"/>
            <w:gridSpan w:val="2"/>
            <w:tcBorders>
              <w:top w:val="single" w:sz="4" w:space="0" w:color="auto"/>
            </w:tcBorders>
            <w:vAlign w:val="center"/>
          </w:tcPr>
          <w:p w14:paraId="56014EA2" w14:textId="77777777" w:rsidR="00576663" w:rsidRDefault="00000000">
            <w:pPr>
              <w:pStyle w:val="affffffffff0"/>
            </w:pPr>
            <w:r>
              <w:t>浇筑日期</w:t>
            </w:r>
          </w:p>
        </w:tc>
        <w:tc>
          <w:tcPr>
            <w:tcW w:w="2345" w:type="dxa"/>
            <w:gridSpan w:val="2"/>
            <w:tcBorders>
              <w:top w:val="single" w:sz="4" w:space="0" w:color="auto"/>
            </w:tcBorders>
            <w:vAlign w:val="center"/>
          </w:tcPr>
          <w:p w14:paraId="0B328887" w14:textId="77777777" w:rsidR="00576663" w:rsidRDefault="00576663">
            <w:pPr>
              <w:pStyle w:val="affffffffff0"/>
            </w:pPr>
          </w:p>
        </w:tc>
      </w:tr>
      <w:tr w:rsidR="00576663" w14:paraId="4158EA25" w14:textId="77777777">
        <w:trPr>
          <w:jc w:val="center"/>
        </w:trPr>
        <w:tc>
          <w:tcPr>
            <w:tcW w:w="1173" w:type="dxa"/>
            <w:vAlign w:val="center"/>
          </w:tcPr>
          <w:p w14:paraId="6A99DCD2" w14:textId="77777777" w:rsidR="00576663" w:rsidRDefault="00000000">
            <w:pPr>
              <w:pStyle w:val="affffffffff0"/>
              <w:rPr>
                <w:rFonts w:hAnsi="宋体" w:hint="eastAsia"/>
              </w:rPr>
            </w:pPr>
            <w:r>
              <w:rPr>
                <w:rFonts w:hAnsi="宋体" w:hint="eastAsia"/>
              </w:rPr>
              <w:t>序号</w:t>
            </w:r>
          </w:p>
        </w:tc>
        <w:tc>
          <w:tcPr>
            <w:tcW w:w="1172" w:type="dxa"/>
            <w:vAlign w:val="center"/>
          </w:tcPr>
          <w:p w14:paraId="2BB96551" w14:textId="77777777" w:rsidR="00576663" w:rsidRDefault="00000000">
            <w:pPr>
              <w:pStyle w:val="affffffffff0"/>
              <w:rPr>
                <w:rFonts w:hAnsi="宋体" w:hint="eastAsia"/>
              </w:rPr>
            </w:pPr>
            <w:r>
              <w:rPr>
                <w:rFonts w:hAnsi="宋体" w:hint="eastAsia"/>
              </w:rPr>
              <w:t>测温时间</w:t>
            </w:r>
          </w:p>
        </w:tc>
        <w:tc>
          <w:tcPr>
            <w:tcW w:w="1171" w:type="dxa"/>
            <w:vAlign w:val="center"/>
          </w:tcPr>
          <w:p w14:paraId="0270A607" w14:textId="77777777" w:rsidR="00576663" w:rsidRDefault="00000000">
            <w:pPr>
              <w:pStyle w:val="affffffffff0"/>
              <w:rPr>
                <w:rFonts w:hAnsi="宋体" w:hint="eastAsia"/>
              </w:rPr>
            </w:pPr>
            <w:r>
              <w:rPr>
                <w:rFonts w:hAnsi="宋体" w:hint="eastAsia"/>
              </w:rPr>
              <w:t>测点编号</w:t>
            </w:r>
          </w:p>
        </w:tc>
        <w:tc>
          <w:tcPr>
            <w:tcW w:w="1171" w:type="dxa"/>
            <w:vAlign w:val="center"/>
          </w:tcPr>
          <w:p w14:paraId="369E069A" w14:textId="77777777" w:rsidR="00576663" w:rsidRDefault="00000000">
            <w:pPr>
              <w:pStyle w:val="affffffffff0"/>
              <w:rPr>
                <w:rFonts w:hAnsi="宋体" w:hint="eastAsia"/>
              </w:rPr>
            </w:pPr>
            <w:r>
              <w:rPr>
                <w:rFonts w:hAnsi="宋体" w:hint="eastAsia"/>
              </w:rPr>
              <w:t>测点位置</w:t>
            </w:r>
          </w:p>
        </w:tc>
        <w:tc>
          <w:tcPr>
            <w:tcW w:w="1171" w:type="dxa"/>
            <w:vAlign w:val="center"/>
          </w:tcPr>
          <w:p w14:paraId="6770144B" w14:textId="77777777" w:rsidR="00576663" w:rsidRDefault="00000000">
            <w:pPr>
              <w:pStyle w:val="affffffffff0"/>
              <w:rPr>
                <w:rFonts w:hAnsi="宋体" w:hint="eastAsia"/>
              </w:rPr>
            </w:pPr>
            <w:r>
              <w:rPr>
                <w:rFonts w:hAnsi="宋体" w:hint="eastAsia"/>
              </w:rPr>
              <w:t>环境温度（℃）</w:t>
            </w:r>
          </w:p>
        </w:tc>
        <w:tc>
          <w:tcPr>
            <w:tcW w:w="1171" w:type="dxa"/>
            <w:vAlign w:val="center"/>
          </w:tcPr>
          <w:p w14:paraId="51C763A0" w14:textId="77777777" w:rsidR="00576663" w:rsidRDefault="00000000">
            <w:pPr>
              <w:pStyle w:val="affffffffff0"/>
            </w:pPr>
            <w:r>
              <w:rPr>
                <w:rFonts w:hint="eastAsia"/>
              </w:rPr>
              <w:t>混凝土内部温度（℃）</w:t>
            </w:r>
          </w:p>
        </w:tc>
        <w:tc>
          <w:tcPr>
            <w:tcW w:w="1172" w:type="dxa"/>
            <w:vAlign w:val="center"/>
          </w:tcPr>
          <w:p w14:paraId="6945DDEB" w14:textId="77777777" w:rsidR="00576663" w:rsidRDefault="00000000">
            <w:pPr>
              <w:pStyle w:val="affffffffff0"/>
            </w:pPr>
            <w:r>
              <w:rPr>
                <w:rFonts w:hint="eastAsia"/>
              </w:rPr>
              <w:t>混凝土表面温度（℃）</w:t>
            </w:r>
          </w:p>
        </w:tc>
        <w:tc>
          <w:tcPr>
            <w:tcW w:w="1173" w:type="dxa"/>
            <w:vAlign w:val="center"/>
          </w:tcPr>
          <w:p w14:paraId="385F76AF" w14:textId="77777777" w:rsidR="00576663" w:rsidRDefault="00000000">
            <w:pPr>
              <w:pStyle w:val="affffffffff0"/>
            </w:pPr>
            <w:r>
              <w:rPr>
                <w:rFonts w:hint="eastAsia"/>
              </w:rPr>
              <w:t>温差（℃）</w:t>
            </w:r>
          </w:p>
        </w:tc>
      </w:tr>
      <w:tr w:rsidR="00576663" w14:paraId="58A8AB51" w14:textId="77777777">
        <w:trPr>
          <w:jc w:val="center"/>
        </w:trPr>
        <w:tc>
          <w:tcPr>
            <w:tcW w:w="1173" w:type="dxa"/>
            <w:vAlign w:val="center"/>
          </w:tcPr>
          <w:p w14:paraId="0B1B6DBA" w14:textId="77777777" w:rsidR="00576663" w:rsidRDefault="00000000">
            <w:pPr>
              <w:pStyle w:val="affffffffff0"/>
              <w:rPr>
                <w:rFonts w:hAnsi="宋体" w:hint="eastAsia"/>
              </w:rPr>
            </w:pPr>
            <w:r>
              <w:rPr>
                <w:rFonts w:hAnsi="宋体" w:hint="eastAsia"/>
              </w:rPr>
              <w:t>1</w:t>
            </w:r>
          </w:p>
        </w:tc>
        <w:tc>
          <w:tcPr>
            <w:tcW w:w="1172" w:type="dxa"/>
            <w:vAlign w:val="center"/>
          </w:tcPr>
          <w:p w14:paraId="364D3BB5" w14:textId="77777777" w:rsidR="00576663" w:rsidRDefault="00576663">
            <w:pPr>
              <w:pStyle w:val="affffffffff0"/>
              <w:rPr>
                <w:rFonts w:hAnsi="宋体" w:hint="eastAsia"/>
              </w:rPr>
            </w:pPr>
          </w:p>
        </w:tc>
        <w:tc>
          <w:tcPr>
            <w:tcW w:w="1171" w:type="dxa"/>
            <w:vAlign w:val="center"/>
          </w:tcPr>
          <w:p w14:paraId="4BF85F00" w14:textId="77777777" w:rsidR="00576663" w:rsidRDefault="00576663">
            <w:pPr>
              <w:pStyle w:val="affffffffff0"/>
              <w:rPr>
                <w:rFonts w:hAnsi="宋体" w:hint="eastAsia"/>
              </w:rPr>
            </w:pPr>
          </w:p>
        </w:tc>
        <w:tc>
          <w:tcPr>
            <w:tcW w:w="1171" w:type="dxa"/>
            <w:vAlign w:val="center"/>
          </w:tcPr>
          <w:p w14:paraId="12617173" w14:textId="77777777" w:rsidR="00576663" w:rsidRDefault="00576663">
            <w:pPr>
              <w:pStyle w:val="affffffffff0"/>
              <w:rPr>
                <w:rFonts w:hAnsi="宋体" w:hint="eastAsia"/>
              </w:rPr>
            </w:pPr>
          </w:p>
        </w:tc>
        <w:tc>
          <w:tcPr>
            <w:tcW w:w="1171" w:type="dxa"/>
            <w:vAlign w:val="center"/>
          </w:tcPr>
          <w:p w14:paraId="3F49F237" w14:textId="77777777" w:rsidR="00576663" w:rsidRDefault="00576663">
            <w:pPr>
              <w:pStyle w:val="affffffffff0"/>
              <w:rPr>
                <w:rFonts w:hAnsi="宋体" w:hint="eastAsia"/>
              </w:rPr>
            </w:pPr>
          </w:p>
        </w:tc>
        <w:tc>
          <w:tcPr>
            <w:tcW w:w="1171" w:type="dxa"/>
            <w:vAlign w:val="center"/>
          </w:tcPr>
          <w:p w14:paraId="12DDEC9E" w14:textId="77777777" w:rsidR="00576663" w:rsidRDefault="00576663">
            <w:pPr>
              <w:pStyle w:val="affffffffff0"/>
            </w:pPr>
          </w:p>
        </w:tc>
        <w:tc>
          <w:tcPr>
            <w:tcW w:w="1172" w:type="dxa"/>
            <w:vAlign w:val="center"/>
          </w:tcPr>
          <w:p w14:paraId="66CB2B8F" w14:textId="77777777" w:rsidR="00576663" w:rsidRDefault="00576663">
            <w:pPr>
              <w:pStyle w:val="affffffffff0"/>
            </w:pPr>
          </w:p>
        </w:tc>
        <w:tc>
          <w:tcPr>
            <w:tcW w:w="1173" w:type="dxa"/>
            <w:vAlign w:val="center"/>
          </w:tcPr>
          <w:p w14:paraId="1B52F5B4" w14:textId="77777777" w:rsidR="00576663" w:rsidRDefault="00576663">
            <w:pPr>
              <w:pStyle w:val="affffffffff0"/>
            </w:pPr>
          </w:p>
        </w:tc>
      </w:tr>
      <w:tr w:rsidR="00576663" w14:paraId="298FE1E9" w14:textId="77777777">
        <w:trPr>
          <w:jc w:val="center"/>
        </w:trPr>
        <w:tc>
          <w:tcPr>
            <w:tcW w:w="1173" w:type="dxa"/>
            <w:vAlign w:val="center"/>
          </w:tcPr>
          <w:p w14:paraId="59C133B7" w14:textId="77777777" w:rsidR="00576663" w:rsidRDefault="00000000">
            <w:pPr>
              <w:pStyle w:val="affffffffff0"/>
              <w:rPr>
                <w:rFonts w:hAnsi="宋体" w:hint="eastAsia"/>
              </w:rPr>
            </w:pPr>
            <w:r>
              <w:rPr>
                <w:rFonts w:hAnsi="宋体" w:hint="eastAsia"/>
              </w:rPr>
              <w:t>2</w:t>
            </w:r>
          </w:p>
        </w:tc>
        <w:tc>
          <w:tcPr>
            <w:tcW w:w="1172" w:type="dxa"/>
            <w:vAlign w:val="center"/>
          </w:tcPr>
          <w:p w14:paraId="63E9E5E5" w14:textId="77777777" w:rsidR="00576663" w:rsidRDefault="00576663">
            <w:pPr>
              <w:pStyle w:val="affffffffff0"/>
              <w:rPr>
                <w:rFonts w:hAnsi="宋体" w:hint="eastAsia"/>
              </w:rPr>
            </w:pPr>
          </w:p>
        </w:tc>
        <w:tc>
          <w:tcPr>
            <w:tcW w:w="1171" w:type="dxa"/>
            <w:vAlign w:val="center"/>
          </w:tcPr>
          <w:p w14:paraId="1F256A0B" w14:textId="77777777" w:rsidR="00576663" w:rsidRDefault="00576663">
            <w:pPr>
              <w:pStyle w:val="affffffffff0"/>
              <w:rPr>
                <w:rFonts w:hAnsi="宋体" w:hint="eastAsia"/>
              </w:rPr>
            </w:pPr>
          </w:p>
        </w:tc>
        <w:tc>
          <w:tcPr>
            <w:tcW w:w="1171" w:type="dxa"/>
            <w:vAlign w:val="center"/>
          </w:tcPr>
          <w:p w14:paraId="7961F864" w14:textId="77777777" w:rsidR="00576663" w:rsidRDefault="00576663">
            <w:pPr>
              <w:pStyle w:val="affffffffff0"/>
              <w:rPr>
                <w:rFonts w:hAnsi="宋体" w:hint="eastAsia"/>
              </w:rPr>
            </w:pPr>
          </w:p>
        </w:tc>
        <w:tc>
          <w:tcPr>
            <w:tcW w:w="1171" w:type="dxa"/>
            <w:vAlign w:val="center"/>
          </w:tcPr>
          <w:p w14:paraId="3E8310B6" w14:textId="77777777" w:rsidR="00576663" w:rsidRDefault="00576663">
            <w:pPr>
              <w:pStyle w:val="affffffffff0"/>
              <w:rPr>
                <w:rFonts w:hAnsi="宋体" w:hint="eastAsia"/>
              </w:rPr>
            </w:pPr>
          </w:p>
        </w:tc>
        <w:tc>
          <w:tcPr>
            <w:tcW w:w="1171" w:type="dxa"/>
            <w:vAlign w:val="center"/>
          </w:tcPr>
          <w:p w14:paraId="4524DDAC" w14:textId="77777777" w:rsidR="00576663" w:rsidRDefault="00576663">
            <w:pPr>
              <w:pStyle w:val="affffffffff0"/>
            </w:pPr>
          </w:p>
        </w:tc>
        <w:tc>
          <w:tcPr>
            <w:tcW w:w="1172" w:type="dxa"/>
            <w:vAlign w:val="center"/>
          </w:tcPr>
          <w:p w14:paraId="3258FB3B" w14:textId="77777777" w:rsidR="00576663" w:rsidRDefault="00576663">
            <w:pPr>
              <w:pStyle w:val="affffffffff0"/>
            </w:pPr>
          </w:p>
        </w:tc>
        <w:tc>
          <w:tcPr>
            <w:tcW w:w="1173" w:type="dxa"/>
            <w:vAlign w:val="center"/>
          </w:tcPr>
          <w:p w14:paraId="1AAAE7EB" w14:textId="77777777" w:rsidR="00576663" w:rsidRDefault="00576663">
            <w:pPr>
              <w:pStyle w:val="affffffffff0"/>
            </w:pPr>
          </w:p>
        </w:tc>
      </w:tr>
      <w:tr w:rsidR="00576663" w14:paraId="2E2E03F5" w14:textId="77777777">
        <w:trPr>
          <w:jc w:val="center"/>
        </w:trPr>
        <w:tc>
          <w:tcPr>
            <w:tcW w:w="1173" w:type="dxa"/>
            <w:vAlign w:val="center"/>
          </w:tcPr>
          <w:p w14:paraId="0FDA82B0" w14:textId="77777777" w:rsidR="00576663" w:rsidRDefault="00000000">
            <w:pPr>
              <w:pStyle w:val="affffffffff0"/>
              <w:rPr>
                <w:rFonts w:hAnsi="宋体" w:hint="eastAsia"/>
              </w:rPr>
            </w:pPr>
            <w:r>
              <w:rPr>
                <w:rFonts w:hAnsi="宋体" w:hint="eastAsia"/>
              </w:rPr>
              <w:t>3</w:t>
            </w:r>
          </w:p>
        </w:tc>
        <w:tc>
          <w:tcPr>
            <w:tcW w:w="1172" w:type="dxa"/>
            <w:vAlign w:val="center"/>
          </w:tcPr>
          <w:p w14:paraId="4CD441A6" w14:textId="77777777" w:rsidR="00576663" w:rsidRDefault="00576663">
            <w:pPr>
              <w:pStyle w:val="affffffffff0"/>
              <w:rPr>
                <w:rFonts w:hAnsi="宋体" w:hint="eastAsia"/>
              </w:rPr>
            </w:pPr>
          </w:p>
        </w:tc>
        <w:tc>
          <w:tcPr>
            <w:tcW w:w="1171" w:type="dxa"/>
            <w:vAlign w:val="center"/>
          </w:tcPr>
          <w:p w14:paraId="05E7617D" w14:textId="77777777" w:rsidR="00576663" w:rsidRDefault="00576663">
            <w:pPr>
              <w:pStyle w:val="affffffffff0"/>
              <w:rPr>
                <w:rFonts w:hAnsi="宋体" w:hint="eastAsia"/>
              </w:rPr>
            </w:pPr>
          </w:p>
        </w:tc>
        <w:tc>
          <w:tcPr>
            <w:tcW w:w="1171" w:type="dxa"/>
            <w:vAlign w:val="center"/>
          </w:tcPr>
          <w:p w14:paraId="1893A645" w14:textId="77777777" w:rsidR="00576663" w:rsidRDefault="00576663">
            <w:pPr>
              <w:pStyle w:val="affffffffff0"/>
              <w:rPr>
                <w:rFonts w:hAnsi="宋体" w:hint="eastAsia"/>
              </w:rPr>
            </w:pPr>
          </w:p>
        </w:tc>
        <w:tc>
          <w:tcPr>
            <w:tcW w:w="1171" w:type="dxa"/>
            <w:vAlign w:val="center"/>
          </w:tcPr>
          <w:p w14:paraId="735E5ED5" w14:textId="77777777" w:rsidR="00576663" w:rsidRDefault="00576663">
            <w:pPr>
              <w:pStyle w:val="affffffffff0"/>
              <w:rPr>
                <w:rFonts w:hAnsi="宋体" w:hint="eastAsia"/>
              </w:rPr>
            </w:pPr>
          </w:p>
        </w:tc>
        <w:tc>
          <w:tcPr>
            <w:tcW w:w="1171" w:type="dxa"/>
            <w:vAlign w:val="center"/>
          </w:tcPr>
          <w:p w14:paraId="0669134F" w14:textId="77777777" w:rsidR="00576663" w:rsidRDefault="00576663">
            <w:pPr>
              <w:pStyle w:val="affffffffff0"/>
            </w:pPr>
          </w:p>
        </w:tc>
        <w:tc>
          <w:tcPr>
            <w:tcW w:w="1172" w:type="dxa"/>
            <w:vAlign w:val="center"/>
          </w:tcPr>
          <w:p w14:paraId="08166FFB" w14:textId="77777777" w:rsidR="00576663" w:rsidRDefault="00576663">
            <w:pPr>
              <w:pStyle w:val="affffffffff0"/>
            </w:pPr>
          </w:p>
        </w:tc>
        <w:tc>
          <w:tcPr>
            <w:tcW w:w="1173" w:type="dxa"/>
            <w:vAlign w:val="center"/>
          </w:tcPr>
          <w:p w14:paraId="5FD29F16" w14:textId="77777777" w:rsidR="00576663" w:rsidRDefault="00576663">
            <w:pPr>
              <w:pStyle w:val="affffffffff0"/>
            </w:pPr>
          </w:p>
        </w:tc>
      </w:tr>
      <w:tr w:rsidR="00576663" w14:paraId="3F7DA0DB" w14:textId="77777777">
        <w:trPr>
          <w:jc w:val="center"/>
        </w:trPr>
        <w:tc>
          <w:tcPr>
            <w:tcW w:w="1173" w:type="dxa"/>
            <w:vAlign w:val="center"/>
          </w:tcPr>
          <w:p w14:paraId="365A963C" w14:textId="77777777" w:rsidR="00576663" w:rsidRDefault="00000000">
            <w:pPr>
              <w:pStyle w:val="affffffffff0"/>
              <w:rPr>
                <w:rFonts w:hAnsi="宋体" w:hint="eastAsia"/>
              </w:rPr>
            </w:pPr>
            <w:r>
              <w:rPr>
                <w:rFonts w:hAnsi="宋体"/>
              </w:rPr>
              <w:t>…</w:t>
            </w:r>
          </w:p>
        </w:tc>
        <w:tc>
          <w:tcPr>
            <w:tcW w:w="1172" w:type="dxa"/>
            <w:vAlign w:val="center"/>
          </w:tcPr>
          <w:p w14:paraId="4C425988" w14:textId="77777777" w:rsidR="00576663" w:rsidRDefault="00576663">
            <w:pPr>
              <w:pStyle w:val="affffffffff0"/>
              <w:rPr>
                <w:rFonts w:hAnsi="宋体" w:hint="eastAsia"/>
              </w:rPr>
            </w:pPr>
          </w:p>
        </w:tc>
        <w:tc>
          <w:tcPr>
            <w:tcW w:w="1171" w:type="dxa"/>
            <w:vAlign w:val="center"/>
          </w:tcPr>
          <w:p w14:paraId="2871992A" w14:textId="77777777" w:rsidR="00576663" w:rsidRDefault="00576663">
            <w:pPr>
              <w:pStyle w:val="affffffffff0"/>
              <w:rPr>
                <w:rFonts w:hAnsi="宋体" w:hint="eastAsia"/>
              </w:rPr>
            </w:pPr>
          </w:p>
        </w:tc>
        <w:tc>
          <w:tcPr>
            <w:tcW w:w="1171" w:type="dxa"/>
            <w:vAlign w:val="center"/>
          </w:tcPr>
          <w:p w14:paraId="290DA32C" w14:textId="77777777" w:rsidR="00576663" w:rsidRDefault="00576663">
            <w:pPr>
              <w:pStyle w:val="affffffffff0"/>
              <w:rPr>
                <w:rFonts w:hAnsi="宋体" w:hint="eastAsia"/>
              </w:rPr>
            </w:pPr>
          </w:p>
        </w:tc>
        <w:tc>
          <w:tcPr>
            <w:tcW w:w="1171" w:type="dxa"/>
            <w:vAlign w:val="center"/>
          </w:tcPr>
          <w:p w14:paraId="0B398A55" w14:textId="77777777" w:rsidR="00576663" w:rsidRDefault="00576663">
            <w:pPr>
              <w:pStyle w:val="affffffffff0"/>
              <w:rPr>
                <w:rFonts w:hAnsi="宋体" w:hint="eastAsia"/>
              </w:rPr>
            </w:pPr>
          </w:p>
        </w:tc>
        <w:tc>
          <w:tcPr>
            <w:tcW w:w="1171" w:type="dxa"/>
            <w:vAlign w:val="center"/>
          </w:tcPr>
          <w:p w14:paraId="397C8CF6" w14:textId="77777777" w:rsidR="00576663" w:rsidRDefault="00576663">
            <w:pPr>
              <w:pStyle w:val="affffffffff0"/>
            </w:pPr>
          </w:p>
        </w:tc>
        <w:tc>
          <w:tcPr>
            <w:tcW w:w="1172" w:type="dxa"/>
            <w:vAlign w:val="center"/>
          </w:tcPr>
          <w:p w14:paraId="7A38880A" w14:textId="77777777" w:rsidR="00576663" w:rsidRDefault="00576663">
            <w:pPr>
              <w:pStyle w:val="affffffffff0"/>
            </w:pPr>
          </w:p>
        </w:tc>
        <w:tc>
          <w:tcPr>
            <w:tcW w:w="1173" w:type="dxa"/>
            <w:vAlign w:val="center"/>
          </w:tcPr>
          <w:p w14:paraId="65C7DD31" w14:textId="77777777" w:rsidR="00576663" w:rsidRDefault="00576663">
            <w:pPr>
              <w:pStyle w:val="affffffffff0"/>
            </w:pPr>
          </w:p>
        </w:tc>
      </w:tr>
      <w:tr w:rsidR="00576663" w14:paraId="3787DFE1" w14:textId="77777777">
        <w:trPr>
          <w:jc w:val="center"/>
        </w:trPr>
        <w:tc>
          <w:tcPr>
            <w:tcW w:w="9374" w:type="dxa"/>
            <w:gridSpan w:val="8"/>
            <w:vAlign w:val="center"/>
          </w:tcPr>
          <w:p w14:paraId="5190B54B" w14:textId="77777777" w:rsidR="00576663" w:rsidRDefault="00000000">
            <w:pPr>
              <w:pStyle w:val="affffffffff0"/>
            </w:pPr>
            <w:r>
              <w:t>测温人：________________    记录人：________________    审核人：________________</w:t>
            </w:r>
          </w:p>
        </w:tc>
      </w:tr>
    </w:tbl>
    <w:p w14:paraId="72A48836" w14:textId="77777777" w:rsidR="00576663" w:rsidRDefault="00576663">
      <w:pPr>
        <w:pStyle w:val="afffffc"/>
        <w:ind w:firstLine="420"/>
        <w:rPr>
          <w:rFonts w:hAnsi="宋体" w:hint="eastAsia"/>
        </w:rPr>
      </w:pPr>
    </w:p>
    <w:p w14:paraId="2D0A78C7" w14:textId="77777777" w:rsidR="00576663" w:rsidRDefault="00000000">
      <w:pPr>
        <w:pStyle w:val="afffffc"/>
        <w:ind w:firstLineChars="0" w:firstLine="0"/>
        <w:jc w:val="center"/>
      </w:pPr>
      <w:bookmarkStart w:id="280" w:name="BookMark8"/>
      <w:bookmarkEnd w:id="275"/>
      <w:r>
        <w:rPr>
          <w:noProof/>
        </w:rPr>
        <w:drawing>
          <wp:inline distT="0" distB="0" distL="0" distR="0" wp14:anchorId="69C5A873" wp14:editId="5EDC4208">
            <wp:extent cx="1485900" cy="317500"/>
            <wp:effectExtent l="0" t="0" r="0" b="6350"/>
            <wp:docPr id="1858170278" name="图片 3"/>
            <wp:cNvGraphicFramePr/>
            <a:graphic xmlns:a="http://schemas.openxmlformats.org/drawingml/2006/main">
              <a:graphicData uri="http://schemas.openxmlformats.org/drawingml/2006/picture">
                <pic:pic xmlns:pic="http://schemas.openxmlformats.org/drawingml/2006/picture">
                  <pic:nvPicPr>
                    <pic:cNvPr id="1858170278" name="图片 3"/>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80"/>
    </w:p>
    <w:sectPr w:rsidR="00576663">
      <w:pgSz w:w="11906" w:h="16838"/>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B9C8" w14:textId="77777777" w:rsidR="006F58F0" w:rsidRDefault="006F58F0">
      <w:pPr>
        <w:spacing w:line="240" w:lineRule="auto"/>
      </w:pPr>
      <w:r>
        <w:separator/>
      </w:r>
    </w:p>
  </w:endnote>
  <w:endnote w:type="continuationSeparator" w:id="0">
    <w:p w14:paraId="4B438A39" w14:textId="77777777" w:rsidR="006F58F0" w:rsidRDefault="006F58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06D1" w14:textId="77777777" w:rsidR="00576663" w:rsidRDefault="00000000">
    <w:pPr>
      <w:pStyle w:val="affff4"/>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D694" w14:textId="77777777" w:rsidR="00576663" w:rsidRDefault="00576663">
    <w:pPr>
      <w:pStyle w:val="aff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E9D6" w14:textId="77777777" w:rsidR="00576663" w:rsidRDefault="00576663">
    <w:pPr>
      <w:pStyle w:val="affff4"/>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0A5A" w14:textId="77777777" w:rsidR="00576663" w:rsidRDefault="00000000">
    <w:pPr>
      <w:pStyle w:val="afffff8"/>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8B4F" w14:textId="77777777" w:rsidR="00576663" w:rsidRDefault="00000000">
    <w:pPr>
      <w:pStyle w:val="afffff9"/>
    </w:pPr>
    <w:r>
      <w:fldChar w:fldCharType="begin"/>
    </w:r>
    <w:r>
      <w:instrText>PAGE   \* MERGEFORMAT</w:instrText>
    </w:r>
    <w:r>
      <w:fldChar w:fldCharType="separate"/>
    </w:r>
    <w:r>
      <w:rPr>
        <w:lang w:val="zh-CN"/>
      </w:rPr>
      <w:t>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28EB" w14:textId="77777777" w:rsidR="00576663" w:rsidRDefault="00000000">
    <w:pPr>
      <w:pStyle w:val="afffff8"/>
    </w:pPr>
    <w:r>
      <w:fldChar w:fldCharType="begin"/>
    </w:r>
    <w:r>
      <w:instrText xml:space="preserve"> PAGE   \* MERGEFORMAT \* MERGEFORMAT </w:instrText>
    </w:r>
    <w:r>
      <w:fldChar w:fldCharType="separate"/>
    </w:r>
    <w:r>
      <w:t>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1FDB" w14:textId="77777777" w:rsidR="00576663" w:rsidRDefault="00000000">
    <w:pPr>
      <w:pStyle w:val="afffff9"/>
    </w:pPr>
    <w:r>
      <w:fldChar w:fldCharType="begin"/>
    </w:r>
    <w:r>
      <w:instrText>PAGE   \* MERGEFORMAT</w:instrText>
    </w:r>
    <w:r>
      <w:fldChar w:fldCharType="separate"/>
    </w:r>
    <w:r>
      <w:rPr>
        <w:lang w:val="zh-CN"/>
      </w:rPr>
      <w:t>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3E1F" w14:textId="77777777" w:rsidR="006828B9" w:rsidRDefault="006828B9">
    <w:pPr>
      <w:pStyle w:val="afffff9"/>
    </w:pPr>
    <w:r>
      <w:fldChar w:fldCharType="begin"/>
    </w:r>
    <w:r>
      <w:instrText>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94631" w14:textId="77777777" w:rsidR="006F58F0" w:rsidRDefault="006F58F0">
      <w:pPr>
        <w:spacing w:line="240" w:lineRule="auto"/>
      </w:pPr>
      <w:r>
        <w:separator/>
      </w:r>
    </w:p>
  </w:footnote>
  <w:footnote w:type="continuationSeparator" w:id="0">
    <w:p w14:paraId="52E41277" w14:textId="77777777" w:rsidR="006F58F0" w:rsidRDefault="006F58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63A1" w14:textId="77777777" w:rsidR="00576663" w:rsidRDefault="00576663">
    <w:pPr>
      <w:pStyle w:val="aff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A54D" w14:textId="77777777" w:rsidR="00576663" w:rsidRDefault="00000000">
    <w:pPr>
      <w:pStyle w:val="affff6"/>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9DE7" w14:textId="77777777" w:rsidR="00576663" w:rsidRDefault="00576663">
    <w:pPr>
      <w:pStyle w:val="affff6"/>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868B" w14:textId="77777777" w:rsidR="00576663" w:rsidRDefault="00000000">
    <w:pPr>
      <w:pStyle w:val="affffff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T/CWDPA XXX</w:t>
    </w:r>
    <w:r>
      <w:rPr>
        <w:rFonts w:hint="eastAsia"/>
      </w:rPr>
      <w:t>—2026</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6A7B" w14:textId="4E21F983" w:rsidR="00576663" w:rsidRDefault="00000000">
    <w:pPr>
      <w:pStyle w:val="affffff1"/>
      <w:rPr>
        <w:rFonts w:hint="eastAsia"/>
      </w:rPr>
    </w:pPr>
    <w:r>
      <w:fldChar w:fldCharType="begin"/>
    </w:r>
    <w:r>
      <w:instrText xml:space="preserve"> STYLEREF  标准文件_文件编号  \* MERGEFORMAT </w:instrText>
    </w:r>
    <w:r>
      <w:fldChar w:fldCharType="separate"/>
    </w:r>
    <w:r w:rsidR="005B1901">
      <w:rPr>
        <w:rFonts w:hint="eastAsia"/>
        <w:noProof/>
      </w:rPr>
      <w:t>T/CWDPA XXX—2026</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75B8" w14:textId="77777777" w:rsidR="00576663" w:rsidRDefault="00000000">
    <w:pPr>
      <w:pStyle w:val="affffff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T/CWDPA XXX</w:t>
    </w:r>
    <w:r>
      <w:rPr>
        <w:rFonts w:hint="eastAsia"/>
      </w:rPr>
      <w:t>—2026</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62A0" w14:textId="7E540A9E" w:rsidR="00576663" w:rsidRDefault="00000000">
    <w:pPr>
      <w:pStyle w:val="affffff1"/>
      <w:rPr>
        <w:rFonts w:hint="eastAsia"/>
      </w:rPr>
    </w:pPr>
    <w:r>
      <w:fldChar w:fldCharType="begin"/>
    </w:r>
    <w:r>
      <w:instrText xml:space="preserve"> STYLEREF  标准文件_文件编号  \* MERGEFORMAT </w:instrText>
    </w:r>
    <w:r>
      <w:fldChar w:fldCharType="separate"/>
    </w:r>
    <w:r w:rsidR="005B1901">
      <w:rPr>
        <w:rFonts w:hint="eastAsia"/>
        <w:noProof/>
      </w:rPr>
      <w:t>T/CWDPA 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156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2553" w:firstLine="0"/>
      </w:pPr>
      <w:rPr>
        <w:rFonts w:ascii="黑体" w:eastAsia="黑体" w:hAnsi="Times New Roman" w:hint="eastAsia"/>
        <w:b w:val="0"/>
        <w:i w:val="0"/>
        <w:sz w:val="21"/>
      </w:rPr>
    </w:lvl>
    <w:lvl w:ilvl="3">
      <w:start w:val="1"/>
      <w:numFmt w:val="decimal"/>
      <w:pStyle w:val="af5"/>
      <w:suff w:val="nothing"/>
      <w:lvlText w:val="%1.%2.%3.%4　"/>
      <w:lvlJc w:val="left"/>
      <w:pPr>
        <w:ind w:left="426" w:firstLine="0"/>
      </w:pPr>
      <w:rPr>
        <w:rFonts w:ascii="黑体" w:eastAsia="黑体" w:hAnsi="Times New Roman" w:hint="eastAsia"/>
        <w:b w:val="0"/>
        <w:i w:val="0"/>
        <w:sz w:val="21"/>
      </w:rPr>
    </w:lvl>
    <w:lvl w:ilvl="4">
      <w:start w:val="1"/>
      <w:numFmt w:val="decimal"/>
      <w:pStyle w:val="af6"/>
      <w:suff w:val="nothing"/>
      <w:lvlText w:val="%1.%2.%3.%4.%5　"/>
      <w:lvlJc w:val="left"/>
      <w:pPr>
        <w:ind w:left="142" w:firstLine="0"/>
      </w:pPr>
      <w:rPr>
        <w:rFonts w:ascii="黑体" w:eastAsia="黑体" w:hAnsi="Times New Roman" w:hint="eastAsia"/>
        <w:b w:val="0"/>
        <w:i w:val="0"/>
        <w:sz w:val="21"/>
      </w:rPr>
    </w:lvl>
    <w:lvl w:ilvl="5">
      <w:start w:val="1"/>
      <w:numFmt w:val="decimal"/>
      <w:pStyle w:val="af7"/>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11" w15:restartNumberingAfterBreak="0">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8"/>
      <w:suff w:val="nothing"/>
      <w:lvlText w:val="表%1　"/>
      <w:lvlJc w:val="left"/>
      <w:pPr>
        <w:ind w:left="0" w:firstLine="0"/>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7"/>
        </w:tabs>
        <w:ind w:left="1417"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4"/>
      <w:suff w:val="nothing"/>
      <w:lvlText w:val="%1%2.%3.%4　"/>
      <w:lvlJc w:val="left"/>
      <w:pPr>
        <w:ind w:left="0" w:firstLine="0"/>
      </w:pPr>
      <w:rPr>
        <w:rFonts w:ascii="黑体" w:eastAsia="黑体" w:hAnsi="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17801647">
    <w:abstractNumId w:val="0"/>
  </w:num>
  <w:num w:numId="2" w16cid:durableId="988552633">
    <w:abstractNumId w:val="28"/>
  </w:num>
  <w:num w:numId="3" w16cid:durableId="306935813">
    <w:abstractNumId w:val="5"/>
  </w:num>
  <w:num w:numId="4" w16cid:durableId="1288706708">
    <w:abstractNumId w:val="24"/>
  </w:num>
  <w:num w:numId="5" w16cid:durableId="214244710">
    <w:abstractNumId w:val="19"/>
  </w:num>
  <w:num w:numId="6" w16cid:durableId="1060833590">
    <w:abstractNumId w:val="14"/>
  </w:num>
  <w:num w:numId="7" w16cid:durableId="1334262187">
    <w:abstractNumId w:val="8"/>
  </w:num>
  <w:num w:numId="8" w16cid:durableId="981689774">
    <w:abstractNumId w:val="3"/>
  </w:num>
  <w:num w:numId="9" w16cid:durableId="513768417">
    <w:abstractNumId w:val="9"/>
  </w:num>
  <w:num w:numId="10" w16cid:durableId="1906063458">
    <w:abstractNumId w:val="17"/>
  </w:num>
  <w:num w:numId="11" w16cid:durableId="635524863">
    <w:abstractNumId w:val="26"/>
  </w:num>
  <w:num w:numId="12" w16cid:durableId="338853619">
    <w:abstractNumId w:val="12"/>
  </w:num>
  <w:num w:numId="13" w16cid:durableId="57364959">
    <w:abstractNumId w:val="13"/>
  </w:num>
  <w:num w:numId="14" w16cid:durableId="1440026921">
    <w:abstractNumId w:val="7"/>
  </w:num>
  <w:num w:numId="15" w16cid:durableId="418604916">
    <w:abstractNumId w:val="20"/>
  </w:num>
  <w:num w:numId="16" w16cid:durableId="30038768">
    <w:abstractNumId w:val="22"/>
  </w:num>
  <w:num w:numId="17" w16cid:durableId="1882670023">
    <w:abstractNumId w:val="18"/>
  </w:num>
  <w:num w:numId="18" w16cid:durableId="123432779">
    <w:abstractNumId w:val="30"/>
  </w:num>
  <w:num w:numId="19" w16cid:durableId="923612681">
    <w:abstractNumId w:val="16"/>
  </w:num>
  <w:num w:numId="20" w16cid:durableId="2132630395">
    <w:abstractNumId w:val="1"/>
  </w:num>
  <w:num w:numId="21" w16cid:durableId="709454170">
    <w:abstractNumId w:val="11"/>
  </w:num>
  <w:num w:numId="22" w16cid:durableId="1320039777">
    <w:abstractNumId w:val="31"/>
  </w:num>
  <w:num w:numId="23" w16cid:durableId="1446651578">
    <w:abstractNumId w:val="21"/>
  </w:num>
  <w:num w:numId="24" w16cid:durableId="1013066135">
    <w:abstractNumId w:val="6"/>
  </w:num>
  <w:num w:numId="25" w16cid:durableId="1358651879">
    <w:abstractNumId w:val="27"/>
  </w:num>
  <w:num w:numId="26" w16cid:durableId="894585085">
    <w:abstractNumId w:val="29"/>
  </w:num>
  <w:num w:numId="27" w16cid:durableId="997540352">
    <w:abstractNumId w:val="2"/>
  </w:num>
  <w:num w:numId="28" w16cid:durableId="1802381162">
    <w:abstractNumId w:val="4"/>
  </w:num>
  <w:num w:numId="29" w16cid:durableId="1529835303">
    <w:abstractNumId w:val="15"/>
  </w:num>
  <w:num w:numId="30" w16cid:durableId="1141188628">
    <w:abstractNumId w:val="25"/>
  </w:num>
  <w:num w:numId="31" w16cid:durableId="1529098625">
    <w:abstractNumId w:val="23"/>
  </w:num>
  <w:num w:numId="32" w16cid:durableId="687104521">
    <w:abstractNumId w:val="10"/>
  </w:num>
  <w:num w:numId="33" w16cid:durableId="12733172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413280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18858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579214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41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attachedTemplate r:id="rId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RmNjFjYzRkODI4N2Q3YjRhNTI5MWY2NDhlYWYwNTAifQ=="/>
  </w:docVars>
  <w:rsids>
    <w:rsidRoot w:val="006B1326"/>
    <w:rsid w:val="00000075"/>
    <w:rsid w:val="000002AB"/>
    <w:rsid w:val="0000040A"/>
    <w:rsid w:val="00000A94"/>
    <w:rsid w:val="00000BA3"/>
    <w:rsid w:val="00001972"/>
    <w:rsid w:val="00001AC7"/>
    <w:rsid w:val="00001D9A"/>
    <w:rsid w:val="00001E65"/>
    <w:rsid w:val="00002920"/>
    <w:rsid w:val="00004E0B"/>
    <w:rsid w:val="00005445"/>
    <w:rsid w:val="00006E6B"/>
    <w:rsid w:val="0000713F"/>
    <w:rsid w:val="00007181"/>
    <w:rsid w:val="00007B3A"/>
    <w:rsid w:val="00007CC7"/>
    <w:rsid w:val="000107E0"/>
    <w:rsid w:val="00011FDE"/>
    <w:rsid w:val="00012A67"/>
    <w:rsid w:val="00012FFD"/>
    <w:rsid w:val="00013F85"/>
    <w:rsid w:val="00014162"/>
    <w:rsid w:val="00014340"/>
    <w:rsid w:val="000146A2"/>
    <w:rsid w:val="00014924"/>
    <w:rsid w:val="000162C5"/>
    <w:rsid w:val="0001689F"/>
    <w:rsid w:val="00016A9C"/>
    <w:rsid w:val="00016CF4"/>
    <w:rsid w:val="00017EB7"/>
    <w:rsid w:val="00020CAA"/>
    <w:rsid w:val="00020CDD"/>
    <w:rsid w:val="0002103D"/>
    <w:rsid w:val="00021249"/>
    <w:rsid w:val="0002160F"/>
    <w:rsid w:val="000216C9"/>
    <w:rsid w:val="00022184"/>
    <w:rsid w:val="00022762"/>
    <w:rsid w:val="0002313A"/>
    <w:rsid w:val="0002366C"/>
    <w:rsid w:val="000238E0"/>
    <w:rsid w:val="00023BBC"/>
    <w:rsid w:val="00024205"/>
    <w:rsid w:val="0002450D"/>
    <w:rsid w:val="000249DB"/>
    <w:rsid w:val="0002558A"/>
    <w:rsid w:val="0002595E"/>
    <w:rsid w:val="0002597F"/>
    <w:rsid w:val="00026F15"/>
    <w:rsid w:val="00027031"/>
    <w:rsid w:val="000276B5"/>
    <w:rsid w:val="000276CB"/>
    <w:rsid w:val="00027F3D"/>
    <w:rsid w:val="000303C3"/>
    <w:rsid w:val="000304BD"/>
    <w:rsid w:val="00031196"/>
    <w:rsid w:val="000315E4"/>
    <w:rsid w:val="000320F5"/>
    <w:rsid w:val="000331D3"/>
    <w:rsid w:val="0003321D"/>
    <w:rsid w:val="00033344"/>
    <w:rsid w:val="000346A5"/>
    <w:rsid w:val="00034A0C"/>
    <w:rsid w:val="00034DED"/>
    <w:rsid w:val="000359C3"/>
    <w:rsid w:val="00035A7D"/>
    <w:rsid w:val="00035F3D"/>
    <w:rsid w:val="000365ED"/>
    <w:rsid w:val="00036929"/>
    <w:rsid w:val="00040316"/>
    <w:rsid w:val="00040350"/>
    <w:rsid w:val="00041527"/>
    <w:rsid w:val="00041E29"/>
    <w:rsid w:val="0004249A"/>
    <w:rsid w:val="000425B2"/>
    <w:rsid w:val="00042AA3"/>
    <w:rsid w:val="00042C4E"/>
    <w:rsid w:val="00043282"/>
    <w:rsid w:val="00043EED"/>
    <w:rsid w:val="00044125"/>
    <w:rsid w:val="00044286"/>
    <w:rsid w:val="00045984"/>
    <w:rsid w:val="0004702E"/>
    <w:rsid w:val="00047354"/>
    <w:rsid w:val="000474DE"/>
    <w:rsid w:val="00047C8A"/>
    <w:rsid w:val="00047D65"/>
    <w:rsid w:val="00047F28"/>
    <w:rsid w:val="000501DD"/>
    <w:rsid w:val="000502D3"/>
    <w:rsid w:val="000503AA"/>
    <w:rsid w:val="0005063F"/>
    <w:rsid w:val="000506A1"/>
    <w:rsid w:val="0005091E"/>
    <w:rsid w:val="000515DD"/>
    <w:rsid w:val="00051880"/>
    <w:rsid w:val="000520BF"/>
    <w:rsid w:val="00052583"/>
    <w:rsid w:val="0005265A"/>
    <w:rsid w:val="000529ED"/>
    <w:rsid w:val="00052C8F"/>
    <w:rsid w:val="000532CE"/>
    <w:rsid w:val="0005354E"/>
    <w:rsid w:val="000539DD"/>
    <w:rsid w:val="00053BD3"/>
    <w:rsid w:val="00053E9C"/>
    <w:rsid w:val="00055442"/>
    <w:rsid w:val="00055515"/>
    <w:rsid w:val="000556ED"/>
    <w:rsid w:val="00055AB4"/>
    <w:rsid w:val="00055FE2"/>
    <w:rsid w:val="00056048"/>
    <w:rsid w:val="0005616F"/>
    <w:rsid w:val="0005645E"/>
    <w:rsid w:val="00057DEB"/>
    <w:rsid w:val="0006026A"/>
    <w:rsid w:val="00060C2E"/>
    <w:rsid w:val="00061033"/>
    <w:rsid w:val="0006138D"/>
    <w:rsid w:val="000619E9"/>
    <w:rsid w:val="000622D4"/>
    <w:rsid w:val="000623CF"/>
    <w:rsid w:val="00062E00"/>
    <w:rsid w:val="0006357D"/>
    <w:rsid w:val="00063AB0"/>
    <w:rsid w:val="0006430C"/>
    <w:rsid w:val="00064628"/>
    <w:rsid w:val="0006552B"/>
    <w:rsid w:val="00065C57"/>
    <w:rsid w:val="00065EE0"/>
    <w:rsid w:val="000662E2"/>
    <w:rsid w:val="00066B76"/>
    <w:rsid w:val="00067A8B"/>
    <w:rsid w:val="00067F1E"/>
    <w:rsid w:val="000704F9"/>
    <w:rsid w:val="00070B7D"/>
    <w:rsid w:val="00071CC0"/>
    <w:rsid w:val="00071EA4"/>
    <w:rsid w:val="0007232F"/>
    <w:rsid w:val="00072575"/>
    <w:rsid w:val="000736A5"/>
    <w:rsid w:val="00073C8C"/>
    <w:rsid w:val="0007402C"/>
    <w:rsid w:val="00074ECB"/>
    <w:rsid w:val="000752D5"/>
    <w:rsid w:val="00075547"/>
    <w:rsid w:val="0007619E"/>
    <w:rsid w:val="00076A24"/>
    <w:rsid w:val="00077B64"/>
    <w:rsid w:val="00080186"/>
    <w:rsid w:val="00080A1C"/>
    <w:rsid w:val="00080ABE"/>
    <w:rsid w:val="00080E02"/>
    <w:rsid w:val="000810DB"/>
    <w:rsid w:val="000818B4"/>
    <w:rsid w:val="00081E57"/>
    <w:rsid w:val="0008223A"/>
    <w:rsid w:val="00082297"/>
    <w:rsid w:val="00082317"/>
    <w:rsid w:val="0008264A"/>
    <w:rsid w:val="0008265D"/>
    <w:rsid w:val="00082927"/>
    <w:rsid w:val="00082DE2"/>
    <w:rsid w:val="00083D2C"/>
    <w:rsid w:val="00084850"/>
    <w:rsid w:val="00084A3E"/>
    <w:rsid w:val="00084A43"/>
    <w:rsid w:val="00085144"/>
    <w:rsid w:val="000858F1"/>
    <w:rsid w:val="00085EA2"/>
    <w:rsid w:val="00085FC3"/>
    <w:rsid w:val="00086AA1"/>
    <w:rsid w:val="0008727A"/>
    <w:rsid w:val="000873D7"/>
    <w:rsid w:val="00087681"/>
    <w:rsid w:val="000876F3"/>
    <w:rsid w:val="0008772E"/>
    <w:rsid w:val="00087A77"/>
    <w:rsid w:val="00087F06"/>
    <w:rsid w:val="00090C7A"/>
    <w:rsid w:val="00090CA6"/>
    <w:rsid w:val="000929D5"/>
    <w:rsid w:val="00092B8A"/>
    <w:rsid w:val="00092EC5"/>
    <w:rsid w:val="00092FB0"/>
    <w:rsid w:val="000934C5"/>
    <w:rsid w:val="000939CE"/>
    <w:rsid w:val="00093CA3"/>
    <w:rsid w:val="00093D25"/>
    <w:rsid w:val="00093DAB"/>
    <w:rsid w:val="000941D3"/>
    <w:rsid w:val="00094273"/>
    <w:rsid w:val="00094D73"/>
    <w:rsid w:val="00094D7E"/>
    <w:rsid w:val="00094E7D"/>
    <w:rsid w:val="000951C2"/>
    <w:rsid w:val="0009574F"/>
    <w:rsid w:val="0009598B"/>
    <w:rsid w:val="00096850"/>
    <w:rsid w:val="00096D08"/>
    <w:rsid w:val="00096D63"/>
    <w:rsid w:val="00096E31"/>
    <w:rsid w:val="000971FF"/>
    <w:rsid w:val="000A00F5"/>
    <w:rsid w:val="000A035F"/>
    <w:rsid w:val="000A0B60"/>
    <w:rsid w:val="000A0EB8"/>
    <w:rsid w:val="000A11DA"/>
    <w:rsid w:val="000A19FC"/>
    <w:rsid w:val="000A1CAA"/>
    <w:rsid w:val="000A296B"/>
    <w:rsid w:val="000A2D5E"/>
    <w:rsid w:val="000A35E5"/>
    <w:rsid w:val="000A36B8"/>
    <w:rsid w:val="000A42F2"/>
    <w:rsid w:val="000A431A"/>
    <w:rsid w:val="000A44D6"/>
    <w:rsid w:val="000A488F"/>
    <w:rsid w:val="000A4CBD"/>
    <w:rsid w:val="000A4D91"/>
    <w:rsid w:val="000A5336"/>
    <w:rsid w:val="000A5BEE"/>
    <w:rsid w:val="000A6C24"/>
    <w:rsid w:val="000A6DE3"/>
    <w:rsid w:val="000A7311"/>
    <w:rsid w:val="000A7731"/>
    <w:rsid w:val="000A7A14"/>
    <w:rsid w:val="000A7AF2"/>
    <w:rsid w:val="000A7EB5"/>
    <w:rsid w:val="000B018C"/>
    <w:rsid w:val="000B060F"/>
    <w:rsid w:val="000B093F"/>
    <w:rsid w:val="000B1592"/>
    <w:rsid w:val="000B1C1C"/>
    <w:rsid w:val="000B1D7B"/>
    <w:rsid w:val="000B1FF2"/>
    <w:rsid w:val="000B272F"/>
    <w:rsid w:val="000B3CDA"/>
    <w:rsid w:val="000B5DA7"/>
    <w:rsid w:val="000B68AB"/>
    <w:rsid w:val="000B6A0B"/>
    <w:rsid w:val="000B6B00"/>
    <w:rsid w:val="000B75AB"/>
    <w:rsid w:val="000C0BBC"/>
    <w:rsid w:val="000C0F6C"/>
    <w:rsid w:val="000C11DB"/>
    <w:rsid w:val="000C145F"/>
    <w:rsid w:val="000C1492"/>
    <w:rsid w:val="000C14E3"/>
    <w:rsid w:val="000C214B"/>
    <w:rsid w:val="000C2A07"/>
    <w:rsid w:val="000C2FBD"/>
    <w:rsid w:val="000C4605"/>
    <w:rsid w:val="000C4B41"/>
    <w:rsid w:val="000C4C17"/>
    <w:rsid w:val="000C57D6"/>
    <w:rsid w:val="000C6362"/>
    <w:rsid w:val="000C6E65"/>
    <w:rsid w:val="000C7666"/>
    <w:rsid w:val="000C7F76"/>
    <w:rsid w:val="000D0487"/>
    <w:rsid w:val="000D0A9C"/>
    <w:rsid w:val="000D11EC"/>
    <w:rsid w:val="000D1795"/>
    <w:rsid w:val="000D1D24"/>
    <w:rsid w:val="000D21F2"/>
    <w:rsid w:val="000D2A25"/>
    <w:rsid w:val="000D2D84"/>
    <w:rsid w:val="000D329A"/>
    <w:rsid w:val="000D4B9C"/>
    <w:rsid w:val="000D4CAA"/>
    <w:rsid w:val="000D4EB6"/>
    <w:rsid w:val="000D54C3"/>
    <w:rsid w:val="000D593E"/>
    <w:rsid w:val="000D5B54"/>
    <w:rsid w:val="000D6190"/>
    <w:rsid w:val="000D62EB"/>
    <w:rsid w:val="000D7034"/>
    <w:rsid w:val="000D753B"/>
    <w:rsid w:val="000D758D"/>
    <w:rsid w:val="000D7B09"/>
    <w:rsid w:val="000E058F"/>
    <w:rsid w:val="000E1CC7"/>
    <w:rsid w:val="000E214F"/>
    <w:rsid w:val="000E36B5"/>
    <w:rsid w:val="000E3D5A"/>
    <w:rsid w:val="000E470E"/>
    <w:rsid w:val="000E4C9E"/>
    <w:rsid w:val="000E502F"/>
    <w:rsid w:val="000E51DE"/>
    <w:rsid w:val="000E540E"/>
    <w:rsid w:val="000E5711"/>
    <w:rsid w:val="000E5940"/>
    <w:rsid w:val="000E6C1C"/>
    <w:rsid w:val="000E6FD7"/>
    <w:rsid w:val="000E7916"/>
    <w:rsid w:val="000F06E1"/>
    <w:rsid w:val="000F0E3C"/>
    <w:rsid w:val="000F0EF4"/>
    <w:rsid w:val="000F19D5"/>
    <w:rsid w:val="000F1A13"/>
    <w:rsid w:val="000F1DD7"/>
    <w:rsid w:val="000F1E22"/>
    <w:rsid w:val="000F20D3"/>
    <w:rsid w:val="000F2872"/>
    <w:rsid w:val="000F2A85"/>
    <w:rsid w:val="000F32D7"/>
    <w:rsid w:val="000F3E43"/>
    <w:rsid w:val="000F4A33"/>
    <w:rsid w:val="000F4AEA"/>
    <w:rsid w:val="000F4BEE"/>
    <w:rsid w:val="000F4FBD"/>
    <w:rsid w:val="000F56B5"/>
    <w:rsid w:val="000F573F"/>
    <w:rsid w:val="000F66D8"/>
    <w:rsid w:val="000F67E9"/>
    <w:rsid w:val="000F7F10"/>
    <w:rsid w:val="001002BB"/>
    <w:rsid w:val="001012DF"/>
    <w:rsid w:val="00102252"/>
    <w:rsid w:val="00102374"/>
    <w:rsid w:val="00102859"/>
    <w:rsid w:val="00103218"/>
    <w:rsid w:val="0010420A"/>
    <w:rsid w:val="00104926"/>
    <w:rsid w:val="001057A4"/>
    <w:rsid w:val="00106366"/>
    <w:rsid w:val="0011028E"/>
    <w:rsid w:val="0011179F"/>
    <w:rsid w:val="00112008"/>
    <w:rsid w:val="001128C6"/>
    <w:rsid w:val="00112C87"/>
    <w:rsid w:val="00113844"/>
    <w:rsid w:val="00113B1E"/>
    <w:rsid w:val="00113D3E"/>
    <w:rsid w:val="001145EA"/>
    <w:rsid w:val="0011548A"/>
    <w:rsid w:val="00116230"/>
    <w:rsid w:val="001162FD"/>
    <w:rsid w:val="0011711C"/>
    <w:rsid w:val="0011787A"/>
    <w:rsid w:val="001202A1"/>
    <w:rsid w:val="00120824"/>
    <w:rsid w:val="00120CAE"/>
    <w:rsid w:val="00120E55"/>
    <w:rsid w:val="00121DA8"/>
    <w:rsid w:val="00122D1A"/>
    <w:rsid w:val="00123E80"/>
    <w:rsid w:val="001243FE"/>
    <w:rsid w:val="00124E4F"/>
    <w:rsid w:val="0012507D"/>
    <w:rsid w:val="001251DD"/>
    <w:rsid w:val="00125EE8"/>
    <w:rsid w:val="001260B7"/>
    <w:rsid w:val="001265CB"/>
    <w:rsid w:val="001267E8"/>
    <w:rsid w:val="0013032A"/>
    <w:rsid w:val="0013127F"/>
    <w:rsid w:val="00131BAF"/>
    <w:rsid w:val="001320B2"/>
    <w:rsid w:val="001321C6"/>
    <w:rsid w:val="001325C4"/>
    <w:rsid w:val="00132CE1"/>
    <w:rsid w:val="00133010"/>
    <w:rsid w:val="001338EE"/>
    <w:rsid w:val="00133AAE"/>
    <w:rsid w:val="00133C7F"/>
    <w:rsid w:val="00133CE8"/>
    <w:rsid w:val="001342F6"/>
    <w:rsid w:val="00134765"/>
    <w:rsid w:val="00134DC6"/>
    <w:rsid w:val="00135323"/>
    <w:rsid w:val="001356C4"/>
    <w:rsid w:val="00135B72"/>
    <w:rsid w:val="0013697C"/>
    <w:rsid w:val="00137796"/>
    <w:rsid w:val="001402F5"/>
    <w:rsid w:val="0014095B"/>
    <w:rsid w:val="00140F5D"/>
    <w:rsid w:val="00141113"/>
    <w:rsid w:val="00141114"/>
    <w:rsid w:val="00141B54"/>
    <w:rsid w:val="00142969"/>
    <w:rsid w:val="001429FF"/>
    <w:rsid w:val="00142BF4"/>
    <w:rsid w:val="00142FAC"/>
    <w:rsid w:val="00143667"/>
    <w:rsid w:val="0014370B"/>
    <w:rsid w:val="001438AB"/>
    <w:rsid w:val="001438D1"/>
    <w:rsid w:val="00143DC6"/>
    <w:rsid w:val="001446C2"/>
    <w:rsid w:val="00144A99"/>
    <w:rsid w:val="0014539E"/>
    <w:rsid w:val="001457E7"/>
    <w:rsid w:val="00145A3A"/>
    <w:rsid w:val="00145D9D"/>
    <w:rsid w:val="00146365"/>
    <w:rsid w:val="00146388"/>
    <w:rsid w:val="00147257"/>
    <w:rsid w:val="001473F0"/>
    <w:rsid w:val="00147AE6"/>
    <w:rsid w:val="00150377"/>
    <w:rsid w:val="001519CA"/>
    <w:rsid w:val="00151F26"/>
    <w:rsid w:val="00152321"/>
    <w:rsid w:val="00152582"/>
    <w:rsid w:val="0015271F"/>
    <w:rsid w:val="001527C4"/>
    <w:rsid w:val="001529E5"/>
    <w:rsid w:val="00153C7E"/>
    <w:rsid w:val="00154077"/>
    <w:rsid w:val="00154C0B"/>
    <w:rsid w:val="0015510E"/>
    <w:rsid w:val="001552EC"/>
    <w:rsid w:val="00155A02"/>
    <w:rsid w:val="0015681A"/>
    <w:rsid w:val="001569DC"/>
    <w:rsid w:val="00156B25"/>
    <w:rsid w:val="00156B48"/>
    <w:rsid w:val="00156E1A"/>
    <w:rsid w:val="00156E66"/>
    <w:rsid w:val="00157894"/>
    <w:rsid w:val="001578DA"/>
    <w:rsid w:val="00157B55"/>
    <w:rsid w:val="00160A36"/>
    <w:rsid w:val="00160DA5"/>
    <w:rsid w:val="001611E8"/>
    <w:rsid w:val="0016188F"/>
    <w:rsid w:val="001625B9"/>
    <w:rsid w:val="00162761"/>
    <w:rsid w:val="001627ED"/>
    <w:rsid w:val="00163400"/>
    <w:rsid w:val="001642FA"/>
    <w:rsid w:val="0016469B"/>
    <w:rsid w:val="001647C0"/>
    <w:rsid w:val="001649EB"/>
    <w:rsid w:val="00164BAF"/>
    <w:rsid w:val="00164FA8"/>
    <w:rsid w:val="00165065"/>
    <w:rsid w:val="00165434"/>
    <w:rsid w:val="00165553"/>
    <w:rsid w:val="0016580B"/>
    <w:rsid w:val="00165D9A"/>
    <w:rsid w:val="00165F49"/>
    <w:rsid w:val="00165FB1"/>
    <w:rsid w:val="00166A30"/>
    <w:rsid w:val="00166B88"/>
    <w:rsid w:val="00167569"/>
    <w:rsid w:val="0016770A"/>
    <w:rsid w:val="00167B52"/>
    <w:rsid w:val="00170804"/>
    <w:rsid w:val="001708E9"/>
    <w:rsid w:val="00170A24"/>
    <w:rsid w:val="001716E3"/>
    <w:rsid w:val="001718E4"/>
    <w:rsid w:val="00171EB8"/>
    <w:rsid w:val="001730C1"/>
    <w:rsid w:val="001732C9"/>
    <w:rsid w:val="0017340B"/>
    <w:rsid w:val="00173FB1"/>
    <w:rsid w:val="00174055"/>
    <w:rsid w:val="00175475"/>
    <w:rsid w:val="001754E3"/>
    <w:rsid w:val="001757AA"/>
    <w:rsid w:val="00175932"/>
    <w:rsid w:val="00176DFD"/>
    <w:rsid w:val="00177CA3"/>
    <w:rsid w:val="001809D0"/>
    <w:rsid w:val="00180DDB"/>
    <w:rsid w:val="001813DF"/>
    <w:rsid w:val="00181CB4"/>
    <w:rsid w:val="00182247"/>
    <w:rsid w:val="00184A8C"/>
    <w:rsid w:val="00184BC9"/>
    <w:rsid w:val="00184CC8"/>
    <w:rsid w:val="00184D15"/>
    <w:rsid w:val="00185153"/>
    <w:rsid w:val="001852C9"/>
    <w:rsid w:val="0018583F"/>
    <w:rsid w:val="00185AE9"/>
    <w:rsid w:val="001864F6"/>
    <w:rsid w:val="00187018"/>
    <w:rsid w:val="00190087"/>
    <w:rsid w:val="0019028E"/>
    <w:rsid w:val="001906D8"/>
    <w:rsid w:val="001907BC"/>
    <w:rsid w:val="001913C4"/>
    <w:rsid w:val="00191C9B"/>
    <w:rsid w:val="0019291E"/>
    <w:rsid w:val="00192BF6"/>
    <w:rsid w:val="0019348F"/>
    <w:rsid w:val="00193A07"/>
    <w:rsid w:val="0019410E"/>
    <w:rsid w:val="0019419B"/>
    <w:rsid w:val="00194C95"/>
    <w:rsid w:val="00194FBB"/>
    <w:rsid w:val="00195C34"/>
    <w:rsid w:val="00196082"/>
    <w:rsid w:val="00196129"/>
    <w:rsid w:val="00196545"/>
    <w:rsid w:val="00196811"/>
    <w:rsid w:val="0019694C"/>
    <w:rsid w:val="00196A50"/>
    <w:rsid w:val="00196EF5"/>
    <w:rsid w:val="001970E1"/>
    <w:rsid w:val="00197202"/>
    <w:rsid w:val="00197AD7"/>
    <w:rsid w:val="001A0A4B"/>
    <w:rsid w:val="001A0CB7"/>
    <w:rsid w:val="001A0D88"/>
    <w:rsid w:val="001A19AB"/>
    <w:rsid w:val="001A1A53"/>
    <w:rsid w:val="001A1C77"/>
    <w:rsid w:val="001A234A"/>
    <w:rsid w:val="001A3308"/>
    <w:rsid w:val="001A3D53"/>
    <w:rsid w:val="001A4CF3"/>
    <w:rsid w:val="001A4DB7"/>
    <w:rsid w:val="001A6E63"/>
    <w:rsid w:val="001A7A94"/>
    <w:rsid w:val="001A7BAC"/>
    <w:rsid w:val="001B018B"/>
    <w:rsid w:val="001B06E8"/>
    <w:rsid w:val="001B0E70"/>
    <w:rsid w:val="001B1F4D"/>
    <w:rsid w:val="001B3744"/>
    <w:rsid w:val="001B438F"/>
    <w:rsid w:val="001B4D06"/>
    <w:rsid w:val="001B622C"/>
    <w:rsid w:val="001B64A3"/>
    <w:rsid w:val="001B6574"/>
    <w:rsid w:val="001B7112"/>
    <w:rsid w:val="001B714D"/>
    <w:rsid w:val="001B71D0"/>
    <w:rsid w:val="001B71EE"/>
    <w:rsid w:val="001B722D"/>
    <w:rsid w:val="001C01F0"/>
    <w:rsid w:val="001C04A8"/>
    <w:rsid w:val="001C0553"/>
    <w:rsid w:val="001C158F"/>
    <w:rsid w:val="001C2326"/>
    <w:rsid w:val="001C2C03"/>
    <w:rsid w:val="001C40F2"/>
    <w:rsid w:val="001C42F7"/>
    <w:rsid w:val="001C49E5"/>
    <w:rsid w:val="001C4C67"/>
    <w:rsid w:val="001C4CE7"/>
    <w:rsid w:val="001C680C"/>
    <w:rsid w:val="001C7FEA"/>
    <w:rsid w:val="001D00CA"/>
    <w:rsid w:val="001D01E5"/>
    <w:rsid w:val="001D0499"/>
    <w:rsid w:val="001D0787"/>
    <w:rsid w:val="001D0BBE"/>
    <w:rsid w:val="001D0ED4"/>
    <w:rsid w:val="001D169A"/>
    <w:rsid w:val="001D212F"/>
    <w:rsid w:val="001D247B"/>
    <w:rsid w:val="001D2833"/>
    <w:rsid w:val="001D29D7"/>
    <w:rsid w:val="001D2DE7"/>
    <w:rsid w:val="001D2F69"/>
    <w:rsid w:val="001D2FD4"/>
    <w:rsid w:val="001D411C"/>
    <w:rsid w:val="001D521F"/>
    <w:rsid w:val="001D59C9"/>
    <w:rsid w:val="001D68BF"/>
    <w:rsid w:val="001D6B31"/>
    <w:rsid w:val="001D6DFB"/>
    <w:rsid w:val="001E0AEB"/>
    <w:rsid w:val="001E0D1B"/>
    <w:rsid w:val="001E11DC"/>
    <w:rsid w:val="001E16A2"/>
    <w:rsid w:val="001E1B6A"/>
    <w:rsid w:val="001E21C7"/>
    <w:rsid w:val="001E235D"/>
    <w:rsid w:val="001E2484"/>
    <w:rsid w:val="001E3471"/>
    <w:rsid w:val="001E3B89"/>
    <w:rsid w:val="001E3CC4"/>
    <w:rsid w:val="001E3DBD"/>
    <w:rsid w:val="001E4882"/>
    <w:rsid w:val="001E519F"/>
    <w:rsid w:val="001E5357"/>
    <w:rsid w:val="001E5883"/>
    <w:rsid w:val="001E73AB"/>
    <w:rsid w:val="001E7423"/>
    <w:rsid w:val="001F092D"/>
    <w:rsid w:val="001F0B45"/>
    <w:rsid w:val="001F143A"/>
    <w:rsid w:val="001F1605"/>
    <w:rsid w:val="001F182F"/>
    <w:rsid w:val="001F2508"/>
    <w:rsid w:val="001F2C83"/>
    <w:rsid w:val="001F3208"/>
    <w:rsid w:val="001F3A0E"/>
    <w:rsid w:val="001F3D47"/>
    <w:rsid w:val="001F3D74"/>
    <w:rsid w:val="001F403F"/>
    <w:rsid w:val="001F41E2"/>
    <w:rsid w:val="001F4355"/>
    <w:rsid w:val="001F4491"/>
    <w:rsid w:val="001F4816"/>
    <w:rsid w:val="001F4823"/>
    <w:rsid w:val="001F69B4"/>
    <w:rsid w:val="001F77C7"/>
    <w:rsid w:val="001F77D9"/>
    <w:rsid w:val="001F7AD5"/>
    <w:rsid w:val="00200183"/>
    <w:rsid w:val="00200333"/>
    <w:rsid w:val="0020039B"/>
    <w:rsid w:val="00200B8D"/>
    <w:rsid w:val="0020107D"/>
    <w:rsid w:val="00201539"/>
    <w:rsid w:val="002016D2"/>
    <w:rsid w:val="002017D0"/>
    <w:rsid w:val="00201AC6"/>
    <w:rsid w:val="00201C42"/>
    <w:rsid w:val="00201DA6"/>
    <w:rsid w:val="00201F92"/>
    <w:rsid w:val="00202922"/>
    <w:rsid w:val="00202AA4"/>
    <w:rsid w:val="002031F7"/>
    <w:rsid w:val="002037BF"/>
    <w:rsid w:val="002039E9"/>
    <w:rsid w:val="00203D11"/>
    <w:rsid w:val="002040E6"/>
    <w:rsid w:val="002047BD"/>
    <w:rsid w:val="00204E12"/>
    <w:rsid w:val="0020527B"/>
    <w:rsid w:val="002057A7"/>
    <w:rsid w:val="002059FE"/>
    <w:rsid w:val="00205F2C"/>
    <w:rsid w:val="00206EE2"/>
    <w:rsid w:val="00207096"/>
    <w:rsid w:val="00207A9F"/>
    <w:rsid w:val="002102D0"/>
    <w:rsid w:val="00210450"/>
    <w:rsid w:val="00210869"/>
    <w:rsid w:val="00210B15"/>
    <w:rsid w:val="00211229"/>
    <w:rsid w:val="00211FCC"/>
    <w:rsid w:val="002124D4"/>
    <w:rsid w:val="00212F99"/>
    <w:rsid w:val="00213705"/>
    <w:rsid w:val="002142EA"/>
    <w:rsid w:val="00214603"/>
    <w:rsid w:val="002148F0"/>
    <w:rsid w:val="00215918"/>
    <w:rsid w:val="00215BA1"/>
    <w:rsid w:val="002166FD"/>
    <w:rsid w:val="00217B2E"/>
    <w:rsid w:val="00217BF8"/>
    <w:rsid w:val="002200C4"/>
    <w:rsid w:val="002204BB"/>
    <w:rsid w:val="00221730"/>
    <w:rsid w:val="00221B79"/>
    <w:rsid w:val="00221C6B"/>
    <w:rsid w:val="00221C89"/>
    <w:rsid w:val="00221EB0"/>
    <w:rsid w:val="00222009"/>
    <w:rsid w:val="00223AD0"/>
    <w:rsid w:val="00223D70"/>
    <w:rsid w:val="00223FF1"/>
    <w:rsid w:val="002241B4"/>
    <w:rsid w:val="00224E12"/>
    <w:rsid w:val="00225124"/>
    <w:rsid w:val="002253A1"/>
    <w:rsid w:val="00225CF8"/>
    <w:rsid w:val="00225F57"/>
    <w:rsid w:val="00226DB7"/>
    <w:rsid w:val="0022794E"/>
    <w:rsid w:val="002279B9"/>
    <w:rsid w:val="00230544"/>
    <w:rsid w:val="002309FE"/>
    <w:rsid w:val="00230C34"/>
    <w:rsid w:val="00230FC9"/>
    <w:rsid w:val="00231335"/>
    <w:rsid w:val="00231B01"/>
    <w:rsid w:val="00232629"/>
    <w:rsid w:val="00232F42"/>
    <w:rsid w:val="002330B8"/>
    <w:rsid w:val="00233D64"/>
    <w:rsid w:val="00234737"/>
    <w:rsid w:val="002347A1"/>
    <w:rsid w:val="0023482A"/>
    <w:rsid w:val="00234F25"/>
    <w:rsid w:val="002359CB"/>
    <w:rsid w:val="00235A78"/>
    <w:rsid w:val="002364CF"/>
    <w:rsid w:val="002369AA"/>
    <w:rsid w:val="00236A2B"/>
    <w:rsid w:val="00236FC3"/>
    <w:rsid w:val="002370E3"/>
    <w:rsid w:val="00240158"/>
    <w:rsid w:val="00241BB7"/>
    <w:rsid w:val="00241D2D"/>
    <w:rsid w:val="00242442"/>
    <w:rsid w:val="002426B1"/>
    <w:rsid w:val="002434E6"/>
    <w:rsid w:val="00243540"/>
    <w:rsid w:val="002435B5"/>
    <w:rsid w:val="0024395E"/>
    <w:rsid w:val="00243C71"/>
    <w:rsid w:val="002442F8"/>
    <w:rsid w:val="002445DF"/>
    <w:rsid w:val="0024497B"/>
    <w:rsid w:val="002449BA"/>
    <w:rsid w:val="0024503D"/>
    <w:rsid w:val="0024515B"/>
    <w:rsid w:val="00245C76"/>
    <w:rsid w:val="00246021"/>
    <w:rsid w:val="00246481"/>
    <w:rsid w:val="002464DA"/>
    <w:rsid w:val="00246537"/>
    <w:rsid w:val="0024666E"/>
    <w:rsid w:val="0024684A"/>
    <w:rsid w:val="00247152"/>
    <w:rsid w:val="0024726A"/>
    <w:rsid w:val="00247493"/>
    <w:rsid w:val="00247EEB"/>
    <w:rsid w:val="00247F52"/>
    <w:rsid w:val="002508BF"/>
    <w:rsid w:val="00250AA2"/>
    <w:rsid w:val="00250B25"/>
    <w:rsid w:val="00250BBE"/>
    <w:rsid w:val="002515C2"/>
    <w:rsid w:val="0025194F"/>
    <w:rsid w:val="00252174"/>
    <w:rsid w:val="00254102"/>
    <w:rsid w:val="00254DCB"/>
    <w:rsid w:val="00254E03"/>
    <w:rsid w:val="00255323"/>
    <w:rsid w:val="002559E2"/>
    <w:rsid w:val="00255A75"/>
    <w:rsid w:val="00256C8C"/>
    <w:rsid w:val="00256CDE"/>
    <w:rsid w:val="00256EC2"/>
    <w:rsid w:val="0026148A"/>
    <w:rsid w:val="00261610"/>
    <w:rsid w:val="00262696"/>
    <w:rsid w:val="00262A58"/>
    <w:rsid w:val="00263454"/>
    <w:rsid w:val="00263D25"/>
    <w:rsid w:val="00263EAF"/>
    <w:rsid w:val="002643C3"/>
    <w:rsid w:val="00264A0C"/>
    <w:rsid w:val="002655EC"/>
    <w:rsid w:val="002660C5"/>
    <w:rsid w:val="00266E11"/>
    <w:rsid w:val="00266EE1"/>
    <w:rsid w:val="00266EEB"/>
    <w:rsid w:val="00267AB1"/>
    <w:rsid w:val="00267EF4"/>
    <w:rsid w:val="00270CB8"/>
    <w:rsid w:val="002724CA"/>
    <w:rsid w:val="0027297F"/>
    <w:rsid w:val="00272B08"/>
    <w:rsid w:val="00273D31"/>
    <w:rsid w:val="00273F8F"/>
    <w:rsid w:val="00274650"/>
    <w:rsid w:val="00274FC4"/>
    <w:rsid w:val="00274FE4"/>
    <w:rsid w:val="0027534E"/>
    <w:rsid w:val="00276996"/>
    <w:rsid w:val="0028000E"/>
    <w:rsid w:val="00280EEA"/>
    <w:rsid w:val="00280FE5"/>
    <w:rsid w:val="002811A0"/>
    <w:rsid w:val="00281BB8"/>
    <w:rsid w:val="00281BEC"/>
    <w:rsid w:val="00281E85"/>
    <w:rsid w:val="00281E9E"/>
    <w:rsid w:val="00282405"/>
    <w:rsid w:val="002825AE"/>
    <w:rsid w:val="00282A50"/>
    <w:rsid w:val="002837FE"/>
    <w:rsid w:val="00283B6A"/>
    <w:rsid w:val="002842F7"/>
    <w:rsid w:val="002846B7"/>
    <w:rsid w:val="00284878"/>
    <w:rsid w:val="00285170"/>
    <w:rsid w:val="00285361"/>
    <w:rsid w:val="00285A41"/>
    <w:rsid w:val="00285D8B"/>
    <w:rsid w:val="00286613"/>
    <w:rsid w:val="00286B16"/>
    <w:rsid w:val="00287769"/>
    <w:rsid w:val="00287BA2"/>
    <w:rsid w:val="00290163"/>
    <w:rsid w:val="00290FF5"/>
    <w:rsid w:val="00291C5F"/>
    <w:rsid w:val="00292037"/>
    <w:rsid w:val="00292C95"/>
    <w:rsid w:val="00292D60"/>
    <w:rsid w:val="00292DEB"/>
    <w:rsid w:val="00292FBB"/>
    <w:rsid w:val="00293B30"/>
    <w:rsid w:val="00294D34"/>
    <w:rsid w:val="00294E3B"/>
    <w:rsid w:val="00294F22"/>
    <w:rsid w:val="00296193"/>
    <w:rsid w:val="00296819"/>
    <w:rsid w:val="00296B0F"/>
    <w:rsid w:val="00296C66"/>
    <w:rsid w:val="00296E87"/>
    <w:rsid w:val="00296EBE"/>
    <w:rsid w:val="002970A9"/>
    <w:rsid w:val="002974E3"/>
    <w:rsid w:val="002A084B"/>
    <w:rsid w:val="002A0B11"/>
    <w:rsid w:val="002A1260"/>
    <w:rsid w:val="002A1589"/>
    <w:rsid w:val="002A1608"/>
    <w:rsid w:val="002A20D9"/>
    <w:rsid w:val="002A2425"/>
    <w:rsid w:val="002A2467"/>
    <w:rsid w:val="002A2549"/>
    <w:rsid w:val="002A25DC"/>
    <w:rsid w:val="002A2F66"/>
    <w:rsid w:val="002A36B9"/>
    <w:rsid w:val="002A3AAB"/>
    <w:rsid w:val="002A3C56"/>
    <w:rsid w:val="002A4CEA"/>
    <w:rsid w:val="002A5977"/>
    <w:rsid w:val="002A5A13"/>
    <w:rsid w:val="002A5F37"/>
    <w:rsid w:val="002A621E"/>
    <w:rsid w:val="002A682A"/>
    <w:rsid w:val="002A757F"/>
    <w:rsid w:val="002A7F44"/>
    <w:rsid w:val="002B0C40"/>
    <w:rsid w:val="002B0EC9"/>
    <w:rsid w:val="002B1775"/>
    <w:rsid w:val="002B1966"/>
    <w:rsid w:val="002B1CD5"/>
    <w:rsid w:val="002B1F89"/>
    <w:rsid w:val="002B2B10"/>
    <w:rsid w:val="002B3244"/>
    <w:rsid w:val="002B3984"/>
    <w:rsid w:val="002B4508"/>
    <w:rsid w:val="002B4CD6"/>
    <w:rsid w:val="002B51BD"/>
    <w:rsid w:val="002B5779"/>
    <w:rsid w:val="002B5873"/>
    <w:rsid w:val="002B5C3B"/>
    <w:rsid w:val="002B5CA6"/>
    <w:rsid w:val="002B5CD3"/>
    <w:rsid w:val="002B60C8"/>
    <w:rsid w:val="002B69DF"/>
    <w:rsid w:val="002B7254"/>
    <w:rsid w:val="002B7332"/>
    <w:rsid w:val="002B7F51"/>
    <w:rsid w:val="002C00FF"/>
    <w:rsid w:val="002C0244"/>
    <w:rsid w:val="002C0631"/>
    <w:rsid w:val="002C09E7"/>
    <w:rsid w:val="002C1E06"/>
    <w:rsid w:val="002C23C6"/>
    <w:rsid w:val="002C28BD"/>
    <w:rsid w:val="002C335A"/>
    <w:rsid w:val="002C35B4"/>
    <w:rsid w:val="002C3F07"/>
    <w:rsid w:val="002C5278"/>
    <w:rsid w:val="002C5770"/>
    <w:rsid w:val="002C5E35"/>
    <w:rsid w:val="002C6E3D"/>
    <w:rsid w:val="002C6FBD"/>
    <w:rsid w:val="002C7D39"/>
    <w:rsid w:val="002C7EBB"/>
    <w:rsid w:val="002D01E5"/>
    <w:rsid w:val="002D06C1"/>
    <w:rsid w:val="002D13E2"/>
    <w:rsid w:val="002D14F1"/>
    <w:rsid w:val="002D2136"/>
    <w:rsid w:val="002D225B"/>
    <w:rsid w:val="002D3315"/>
    <w:rsid w:val="002D42B5"/>
    <w:rsid w:val="002D4F1A"/>
    <w:rsid w:val="002D5DA6"/>
    <w:rsid w:val="002D5E52"/>
    <w:rsid w:val="002D6049"/>
    <w:rsid w:val="002D63AE"/>
    <w:rsid w:val="002D6448"/>
    <w:rsid w:val="002D66F1"/>
    <w:rsid w:val="002D6EB9"/>
    <w:rsid w:val="002D6EC6"/>
    <w:rsid w:val="002D70CF"/>
    <w:rsid w:val="002D74BD"/>
    <w:rsid w:val="002D79AC"/>
    <w:rsid w:val="002D7D87"/>
    <w:rsid w:val="002E039D"/>
    <w:rsid w:val="002E06BC"/>
    <w:rsid w:val="002E1139"/>
    <w:rsid w:val="002E1497"/>
    <w:rsid w:val="002E15A1"/>
    <w:rsid w:val="002E2F53"/>
    <w:rsid w:val="002E36AF"/>
    <w:rsid w:val="002E4153"/>
    <w:rsid w:val="002E47E3"/>
    <w:rsid w:val="002E487E"/>
    <w:rsid w:val="002E492E"/>
    <w:rsid w:val="002E4D5A"/>
    <w:rsid w:val="002E5F0C"/>
    <w:rsid w:val="002E6078"/>
    <w:rsid w:val="002E61AA"/>
    <w:rsid w:val="002E61F5"/>
    <w:rsid w:val="002E6326"/>
    <w:rsid w:val="002E694D"/>
    <w:rsid w:val="002E6E67"/>
    <w:rsid w:val="002E7154"/>
    <w:rsid w:val="002E7204"/>
    <w:rsid w:val="002E7295"/>
    <w:rsid w:val="002E7A7D"/>
    <w:rsid w:val="002E7F10"/>
    <w:rsid w:val="002F07C7"/>
    <w:rsid w:val="002F0802"/>
    <w:rsid w:val="002F0AEF"/>
    <w:rsid w:val="002F120D"/>
    <w:rsid w:val="002F1A25"/>
    <w:rsid w:val="002F1A42"/>
    <w:rsid w:val="002F30E0"/>
    <w:rsid w:val="002F35E4"/>
    <w:rsid w:val="002F3730"/>
    <w:rsid w:val="002F38E1"/>
    <w:rsid w:val="002F3FF0"/>
    <w:rsid w:val="002F4802"/>
    <w:rsid w:val="002F4D82"/>
    <w:rsid w:val="002F77BD"/>
    <w:rsid w:val="002F7AF6"/>
    <w:rsid w:val="0030004D"/>
    <w:rsid w:val="00300533"/>
    <w:rsid w:val="00300581"/>
    <w:rsid w:val="00300D95"/>
    <w:rsid w:val="00300E63"/>
    <w:rsid w:val="003017E6"/>
    <w:rsid w:val="00301A69"/>
    <w:rsid w:val="0030206C"/>
    <w:rsid w:val="00302F5F"/>
    <w:rsid w:val="00303296"/>
    <w:rsid w:val="00303C9D"/>
    <w:rsid w:val="0030412A"/>
    <w:rsid w:val="0030441D"/>
    <w:rsid w:val="003053CF"/>
    <w:rsid w:val="00305A71"/>
    <w:rsid w:val="00306063"/>
    <w:rsid w:val="00306962"/>
    <w:rsid w:val="00306E2E"/>
    <w:rsid w:val="0030733D"/>
    <w:rsid w:val="003104FD"/>
    <w:rsid w:val="00310EB9"/>
    <w:rsid w:val="00312285"/>
    <w:rsid w:val="00312509"/>
    <w:rsid w:val="00312704"/>
    <w:rsid w:val="00312A13"/>
    <w:rsid w:val="00313192"/>
    <w:rsid w:val="003132F8"/>
    <w:rsid w:val="00313B85"/>
    <w:rsid w:val="00314A89"/>
    <w:rsid w:val="003150FA"/>
    <w:rsid w:val="00315545"/>
    <w:rsid w:val="00316556"/>
    <w:rsid w:val="00316B15"/>
    <w:rsid w:val="00316F3D"/>
    <w:rsid w:val="003170BC"/>
    <w:rsid w:val="00317988"/>
    <w:rsid w:val="00317DA6"/>
    <w:rsid w:val="00317DF5"/>
    <w:rsid w:val="00320969"/>
    <w:rsid w:val="003209B7"/>
    <w:rsid w:val="00321178"/>
    <w:rsid w:val="00321B75"/>
    <w:rsid w:val="00321DAD"/>
    <w:rsid w:val="003221B4"/>
    <w:rsid w:val="0032227E"/>
    <w:rsid w:val="0032258D"/>
    <w:rsid w:val="00322E62"/>
    <w:rsid w:val="0032324A"/>
    <w:rsid w:val="003232AE"/>
    <w:rsid w:val="00323F5A"/>
    <w:rsid w:val="003241E7"/>
    <w:rsid w:val="00324D13"/>
    <w:rsid w:val="00324EDD"/>
    <w:rsid w:val="00325673"/>
    <w:rsid w:val="003266A4"/>
    <w:rsid w:val="00326723"/>
    <w:rsid w:val="00327051"/>
    <w:rsid w:val="00327190"/>
    <w:rsid w:val="0032719D"/>
    <w:rsid w:val="00331E7A"/>
    <w:rsid w:val="003331E4"/>
    <w:rsid w:val="00333E5D"/>
    <w:rsid w:val="00334001"/>
    <w:rsid w:val="003344A6"/>
    <w:rsid w:val="00336188"/>
    <w:rsid w:val="00336C64"/>
    <w:rsid w:val="00337162"/>
    <w:rsid w:val="00337A8A"/>
    <w:rsid w:val="00340629"/>
    <w:rsid w:val="0034102A"/>
    <w:rsid w:val="0034194F"/>
    <w:rsid w:val="00342080"/>
    <w:rsid w:val="003429C5"/>
    <w:rsid w:val="003429E8"/>
    <w:rsid w:val="00343883"/>
    <w:rsid w:val="00343BAE"/>
    <w:rsid w:val="00343C83"/>
    <w:rsid w:val="00344605"/>
    <w:rsid w:val="00344DB5"/>
    <w:rsid w:val="00344FCA"/>
    <w:rsid w:val="00345631"/>
    <w:rsid w:val="00345B7B"/>
    <w:rsid w:val="00345DE8"/>
    <w:rsid w:val="003460D4"/>
    <w:rsid w:val="00347061"/>
    <w:rsid w:val="003474AA"/>
    <w:rsid w:val="00347C3F"/>
    <w:rsid w:val="00347D44"/>
    <w:rsid w:val="00347FE9"/>
    <w:rsid w:val="00350212"/>
    <w:rsid w:val="003506E5"/>
    <w:rsid w:val="00350C16"/>
    <w:rsid w:val="00350D1D"/>
    <w:rsid w:val="003513CB"/>
    <w:rsid w:val="00351CF4"/>
    <w:rsid w:val="00352504"/>
    <w:rsid w:val="00352A50"/>
    <w:rsid w:val="00352C83"/>
    <w:rsid w:val="00352F28"/>
    <w:rsid w:val="00352FBA"/>
    <w:rsid w:val="00354048"/>
    <w:rsid w:val="00354DB2"/>
    <w:rsid w:val="0035622C"/>
    <w:rsid w:val="00356A87"/>
    <w:rsid w:val="00356B1F"/>
    <w:rsid w:val="0035792A"/>
    <w:rsid w:val="00357CA0"/>
    <w:rsid w:val="0036014B"/>
    <w:rsid w:val="00360BEF"/>
    <w:rsid w:val="00360DD0"/>
    <w:rsid w:val="00361334"/>
    <w:rsid w:val="0036135C"/>
    <w:rsid w:val="00361552"/>
    <w:rsid w:val="003615D2"/>
    <w:rsid w:val="00361ABB"/>
    <w:rsid w:val="00361CDE"/>
    <w:rsid w:val="003626D2"/>
    <w:rsid w:val="00362D1A"/>
    <w:rsid w:val="00362D66"/>
    <w:rsid w:val="00363296"/>
    <w:rsid w:val="003636FD"/>
    <w:rsid w:val="00363C4B"/>
    <w:rsid w:val="0036429C"/>
    <w:rsid w:val="003643D4"/>
    <w:rsid w:val="00364679"/>
    <w:rsid w:val="0036471E"/>
    <w:rsid w:val="00364A53"/>
    <w:rsid w:val="00364C14"/>
    <w:rsid w:val="00364D0A"/>
    <w:rsid w:val="00364F3E"/>
    <w:rsid w:val="003651C9"/>
    <w:rsid w:val="003654CB"/>
    <w:rsid w:val="00365579"/>
    <w:rsid w:val="00365AA9"/>
    <w:rsid w:val="00365D50"/>
    <w:rsid w:val="00365F86"/>
    <w:rsid w:val="00365F87"/>
    <w:rsid w:val="00366E89"/>
    <w:rsid w:val="0036750F"/>
    <w:rsid w:val="003677F7"/>
    <w:rsid w:val="00367A4E"/>
    <w:rsid w:val="00367A8B"/>
    <w:rsid w:val="00367ADD"/>
    <w:rsid w:val="003705F4"/>
    <w:rsid w:val="00370652"/>
    <w:rsid w:val="00370D58"/>
    <w:rsid w:val="00370E3E"/>
    <w:rsid w:val="003712C4"/>
    <w:rsid w:val="00371316"/>
    <w:rsid w:val="00371B2C"/>
    <w:rsid w:val="00371EB7"/>
    <w:rsid w:val="0037229E"/>
    <w:rsid w:val="00372410"/>
    <w:rsid w:val="00372AA1"/>
    <w:rsid w:val="00372EF0"/>
    <w:rsid w:val="003732A5"/>
    <w:rsid w:val="00373DC3"/>
    <w:rsid w:val="0037428D"/>
    <w:rsid w:val="003743C9"/>
    <w:rsid w:val="00374AB4"/>
    <w:rsid w:val="00374FA0"/>
    <w:rsid w:val="00375583"/>
    <w:rsid w:val="003755BE"/>
    <w:rsid w:val="00375B70"/>
    <w:rsid w:val="00375F3C"/>
    <w:rsid w:val="00376713"/>
    <w:rsid w:val="00377226"/>
    <w:rsid w:val="00377B26"/>
    <w:rsid w:val="003804D1"/>
    <w:rsid w:val="003805F4"/>
    <w:rsid w:val="00380DA3"/>
    <w:rsid w:val="00381366"/>
    <w:rsid w:val="00381815"/>
    <w:rsid w:val="003819AF"/>
    <w:rsid w:val="00381DBC"/>
    <w:rsid w:val="003820E9"/>
    <w:rsid w:val="0038231D"/>
    <w:rsid w:val="00382DE7"/>
    <w:rsid w:val="00384C1A"/>
    <w:rsid w:val="00384C29"/>
    <w:rsid w:val="00384FFC"/>
    <w:rsid w:val="003859D0"/>
    <w:rsid w:val="003862A5"/>
    <w:rsid w:val="003864B9"/>
    <w:rsid w:val="003872FC"/>
    <w:rsid w:val="00387ADC"/>
    <w:rsid w:val="00390020"/>
    <w:rsid w:val="003903D6"/>
    <w:rsid w:val="00390EE6"/>
    <w:rsid w:val="0039118F"/>
    <w:rsid w:val="0039123B"/>
    <w:rsid w:val="00391E1D"/>
    <w:rsid w:val="00392AD7"/>
    <w:rsid w:val="0039370C"/>
    <w:rsid w:val="00393841"/>
    <w:rsid w:val="003938B7"/>
    <w:rsid w:val="003938D9"/>
    <w:rsid w:val="003941E3"/>
    <w:rsid w:val="00394274"/>
    <w:rsid w:val="00394376"/>
    <w:rsid w:val="003943FF"/>
    <w:rsid w:val="00395826"/>
    <w:rsid w:val="00395EAA"/>
    <w:rsid w:val="00396412"/>
    <w:rsid w:val="003974EB"/>
    <w:rsid w:val="00397C94"/>
    <w:rsid w:val="00397CC5"/>
    <w:rsid w:val="003A00CB"/>
    <w:rsid w:val="003A0621"/>
    <w:rsid w:val="003A089D"/>
    <w:rsid w:val="003A1582"/>
    <w:rsid w:val="003A2A50"/>
    <w:rsid w:val="003A2CDF"/>
    <w:rsid w:val="003A376C"/>
    <w:rsid w:val="003A3FEB"/>
    <w:rsid w:val="003A4077"/>
    <w:rsid w:val="003A417D"/>
    <w:rsid w:val="003A515E"/>
    <w:rsid w:val="003A530F"/>
    <w:rsid w:val="003A58A8"/>
    <w:rsid w:val="003A5C41"/>
    <w:rsid w:val="003A5E1A"/>
    <w:rsid w:val="003A7695"/>
    <w:rsid w:val="003A78EF"/>
    <w:rsid w:val="003B09AD"/>
    <w:rsid w:val="003B19DE"/>
    <w:rsid w:val="003B1C7C"/>
    <w:rsid w:val="003B1E2D"/>
    <w:rsid w:val="003B1F18"/>
    <w:rsid w:val="003B26C2"/>
    <w:rsid w:val="003B2A20"/>
    <w:rsid w:val="003B439F"/>
    <w:rsid w:val="003B4F8C"/>
    <w:rsid w:val="003B51C7"/>
    <w:rsid w:val="003B536D"/>
    <w:rsid w:val="003B5BF0"/>
    <w:rsid w:val="003B5DDE"/>
    <w:rsid w:val="003B60BF"/>
    <w:rsid w:val="003B62AB"/>
    <w:rsid w:val="003B6407"/>
    <w:rsid w:val="003B6605"/>
    <w:rsid w:val="003B6BE3"/>
    <w:rsid w:val="003B7487"/>
    <w:rsid w:val="003B7EEE"/>
    <w:rsid w:val="003C00B2"/>
    <w:rsid w:val="003C010C"/>
    <w:rsid w:val="003C0A6C"/>
    <w:rsid w:val="003C14F8"/>
    <w:rsid w:val="003C1DB1"/>
    <w:rsid w:val="003C1EAA"/>
    <w:rsid w:val="003C28D2"/>
    <w:rsid w:val="003C2BDC"/>
    <w:rsid w:val="003C2E63"/>
    <w:rsid w:val="003C37AC"/>
    <w:rsid w:val="003C4468"/>
    <w:rsid w:val="003C5416"/>
    <w:rsid w:val="003C5485"/>
    <w:rsid w:val="003C5578"/>
    <w:rsid w:val="003C5973"/>
    <w:rsid w:val="003C5A43"/>
    <w:rsid w:val="003C6B0E"/>
    <w:rsid w:val="003D01B5"/>
    <w:rsid w:val="003D03A5"/>
    <w:rsid w:val="003D0404"/>
    <w:rsid w:val="003D0519"/>
    <w:rsid w:val="003D0912"/>
    <w:rsid w:val="003D0928"/>
    <w:rsid w:val="003D0ECC"/>
    <w:rsid w:val="003D0FF6"/>
    <w:rsid w:val="003D17A3"/>
    <w:rsid w:val="003D24BB"/>
    <w:rsid w:val="003D262C"/>
    <w:rsid w:val="003D282D"/>
    <w:rsid w:val="003D2E2E"/>
    <w:rsid w:val="003D3004"/>
    <w:rsid w:val="003D3D5E"/>
    <w:rsid w:val="003D40CC"/>
    <w:rsid w:val="003D494E"/>
    <w:rsid w:val="003D4DAC"/>
    <w:rsid w:val="003D5F28"/>
    <w:rsid w:val="003D5FCF"/>
    <w:rsid w:val="003D6D61"/>
    <w:rsid w:val="003D7C45"/>
    <w:rsid w:val="003D7D30"/>
    <w:rsid w:val="003E091D"/>
    <w:rsid w:val="003E0990"/>
    <w:rsid w:val="003E10C2"/>
    <w:rsid w:val="003E1660"/>
    <w:rsid w:val="003E1667"/>
    <w:rsid w:val="003E19EE"/>
    <w:rsid w:val="003E1C53"/>
    <w:rsid w:val="003E219A"/>
    <w:rsid w:val="003E2A69"/>
    <w:rsid w:val="003E2D49"/>
    <w:rsid w:val="003E2FAE"/>
    <w:rsid w:val="003E2FD4"/>
    <w:rsid w:val="003E31AF"/>
    <w:rsid w:val="003E3E46"/>
    <w:rsid w:val="003E4204"/>
    <w:rsid w:val="003E451B"/>
    <w:rsid w:val="003E49F6"/>
    <w:rsid w:val="003E4C72"/>
    <w:rsid w:val="003E4DE0"/>
    <w:rsid w:val="003E543C"/>
    <w:rsid w:val="003E5D9E"/>
    <w:rsid w:val="003E660F"/>
    <w:rsid w:val="003E6EE7"/>
    <w:rsid w:val="003E6FC7"/>
    <w:rsid w:val="003F0058"/>
    <w:rsid w:val="003F007B"/>
    <w:rsid w:val="003F01D3"/>
    <w:rsid w:val="003F0841"/>
    <w:rsid w:val="003F0FAC"/>
    <w:rsid w:val="003F10D8"/>
    <w:rsid w:val="003F23D3"/>
    <w:rsid w:val="003F2535"/>
    <w:rsid w:val="003F27F8"/>
    <w:rsid w:val="003F2CBA"/>
    <w:rsid w:val="003F3CA8"/>
    <w:rsid w:val="003F3F08"/>
    <w:rsid w:val="003F406E"/>
    <w:rsid w:val="003F49F1"/>
    <w:rsid w:val="003F509D"/>
    <w:rsid w:val="003F5531"/>
    <w:rsid w:val="003F56E6"/>
    <w:rsid w:val="003F5CB7"/>
    <w:rsid w:val="003F5F8B"/>
    <w:rsid w:val="003F60DF"/>
    <w:rsid w:val="003F6272"/>
    <w:rsid w:val="003F663E"/>
    <w:rsid w:val="003F7030"/>
    <w:rsid w:val="003F73F0"/>
    <w:rsid w:val="003F76FB"/>
    <w:rsid w:val="00400CAD"/>
    <w:rsid w:val="00400E72"/>
    <w:rsid w:val="004012FC"/>
    <w:rsid w:val="00401400"/>
    <w:rsid w:val="00401EC6"/>
    <w:rsid w:val="00402649"/>
    <w:rsid w:val="0040312A"/>
    <w:rsid w:val="00403FDE"/>
    <w:rsid w:val="00404869"/>
    <w:rsid w:val="00404F1B"/>
    <w:rsid w:val="00405884"/>
    <w:rsid w:val="00405C99"/>
    <w:rsid w:val="00406B8F"/>
    <w:rsid w:val="00407D39"/>
    <w:rsid w:val="00410612"/>
    <w:rsid w:val="004107F2"/>
    <w:rsid w:val="00410B1D"/>
    <w:rsid w:val="00411C80"/>
    <w:rsid w:val="004120DF"/>
    <w:rsid w:val="00412227"/>
    <w:rsid w:val="004124D4"/>
    <w:rsid w:val="00413AC8"/>
    <w:rsid w:val="00413B8F"/>
    <w:rsid w:val="00413EA1"/>
    <w:rsid w:val="00413F67"/>
    <w:rsid w:val="0041424E"/>
    <w:rsid w:val="0041477A"/>
    <w:rsid w:val="00414DA9"/>
    <w:rsid w:val="00415AD1"/>
    <w:rsid w:val="00415FD5"/>
    <w:rsid w:val="004167A3"/>
    <w:rsid w:val="0041756A"/>
    <w:rsid w:val="004176C1"/>
    <w:rsid w:val="00417E67"/>
    <w:rsid w:val="00421621"/>
    <w:rsid w:val="00421AC3"/>
    <w:rsid w:val="00422AB9"/>
    <w:rsid w:val="00423C18"/>
    <w:rsid w:val="00423E27"/>
    <w:rsid w:val="004244AB"/>
    <w:rsid w:val="0042526A"/>
    <w:rsid w:val="004252E4"/>
    <w:rsid w:val="00426130"/>
    <w:rsid w:val="00426AB4"/>
    <w:rsid w:val="0042760F"/>
    <w:rsid w:val="00427B81"/>
    <w:rsid w:val="00427E79"/>
    <w:rsid w:val="00430165"/>
    <w:rsid w:val="00430448"/>
    <w:rsid w:val="004305E5"/>
    <w:rsid w:val="004306EC"/>
    <w:rsid w:val="00430FD3"/>
    <w:rsid w:val="00431AC9"/>
    <w:rsid w:val="004322AE"/>
    <w:rsid w:val="00432DAA"/>
    <w:rsid w:val="0043359C"/>
    <w:rsid w:val="00434305"/>
    <w:rsid w:val="004349C9"/>
    <w:rsid w:val="00435DF7"/>
    <w:rsid w:val="00436A85"/>
    <w:rsid w:val="00436AD8"/>
    <w:rsid w:val="004372C2"/>
    <w:rsid w:val="00437D53"/>
    <w:rsid w:val="0044083F"/>
    <w:rsid w:val="00441AE7"/>
    <w:rsid w:val="004421B2"/>
    <w:rsid w:val="00443958"/>
    <w:rsid w:val="00443DC7"/>
    <w:rsid w:val="00443EC6"/>
    <w:rsid w:val="00444050"/>
    <w:rsid w:val="00444163"/>
    <w:rsid w:val="00444D6C"/>
    <w:rsid w:val="00444E74"/>
    <w:rsid w:val="00445574"/>
    <w:rsid w:val="004467FB"/>
    <w:rsid w:val="004468BC"/>
    <w:rsid w:val="00447123"/>
    <w:rsid w:val="00447474"/>
    <w:rsid w:val="00447A9D"/>
    <w:rsid w:val="0045007F"/>
    <w:rsid w:val="00450A18"/>
    <w:rsid w:val="004520BD"/>
    <w:rsid w:val="0045240E"/>
    <w:rsid w:val="00452C79"/>
    <w:rsid w:val="00452D6B"/>
    <w:rsid w:val="004531FA"/>
    <w:rsid w:val="004534AC"/>
    <w:rsid w:val="004534E4"/>
    <w:rsid w:val="00453904"/>
    <w:rsid w:val="00454484"/>
    <w:rsid w:val="0045517B"/>
    <w:rsid w:val="0045575D"/>
    <w:rsid w:val="00455ED7"/>
    <w:rsid w:val="00456DE6"/>
    <w:rsid w:val="004571CD"/>
    <w:rsid w:val="00457347"/>
    <w:rsid w:val="00457994"/>
    <w:rsid w:val="00460B2B"/>
    <w:rsid w:val="0046139B"/>
    <w:rsid w:val="0046178B"/>
    <w:rsid w:val="0046230B"/>
    <w:rsid w:val="00462B02"/>
    <w:rsid w:val="00462BFB"/>
    <w:rsid w:val="00463B77"/>
    <w:rsid w:val="00463C7B"/>
    <w:rsid w:val="004644A6"/>
    <w:rsid w:val="004646EA"/>
    <w:rsid w:val="004647EE"/>
    <w:rsid w:val="00464A55"/>
    <w:rsid w:val="00464A93"/>
    <w:rsid w:val="00464CC2"/>
    <w:rsid w:val="00464CFC"/>
    <w:rsid w:val="004659BD"/>
    <w:rsid w:val="0046677F"/>
    <w:rsid w:val="004667BF"/>
    <w:rsid w:val="004668C4"/>
    <w:rsid w:val="00467E47"/>
    <w:rsid w:val="00470775"/>
    <w:rsid w:val="00470A1C"/>
    <w:rsid w:val="00470C5C"/>
    <w:rsid w:val="00471F81"/>
    <w:rsid w:val="00472E5D"/>
    <w:rsid w:val="0047323F"/>
    <w:rsid w:val="004746B1"/>
    <w:rsid w:val="00475278"/>
    <w:rsid w:val="0047583F"/>
    <w:rsid w:val="00475DE8"/>
    <w:rsid w:val="00477258"/>
    <w:rsid w:val="00477A3E"/>
    <w:rsid w:val="00480000"/>
    <w:rsid w:val="004812AE"/>
    <w:rsid w:val="00481C44"/>
    <w:rsid w:val="00482872"/>
    <w:rsid w:val="00483C4E"/>
    <w:rsid w:val="00484380"/>
    <w:rsid w:val="00484936"/>
    <w:rsid w:val="00485199"/>
    <w:rsid w:val="004855B1"/>
    <w:rsid w:val="00485C89"/>
    <w:rsid w:val="00485F08"/>
    <w:rsid w:val="00485FCB"/>
    <w:rsid w:val="00486A28"/>
    <w:rsid w:val="00486BE3"/>
    <w:rsid w:val="0048724A"/>
    <w:rsid w:val="004874CB"/>
    <w:rsid w:val="00487806"/>
    <w:rsid w:val="004878E4"/>
    <w:rsid w:val="00490136"/>
    <w:rsid w:val="00490180"/>
    <w:rsid w:val="004905E4"/>
    <w:rsid w:val="00490A89"/>
    <w:rsid w:val="00490AB4"/>
    <w:rsid w:val="00490C55"/>
    <w:rsid w:val="00490C5D"/>
    <w:rsid w:val="00491736"/>
    <w:rsid w:val="0049190D"/>
    <w:rsid w:val="00492BB4"/>
    <w:rsid w:val="00492C00"/>
    <w:rsid w:val="00492F02"/>
    <w:rsid w:val="004939AE"/>
    <w:rsid w:val="00493F5E"/>
    <w:rsid w:val="0049402B"/>
    <w:rsid w:val="00494452"/>
    <w:rsid w:val="004951D6"/>
    <w:rsid w:val="004958E0"/>
    <w:rsid w:val="00495D42"/>
    <w:rsid w:val="00495D89"/>
    <w:rsid w:val="00496716"/>
    <w:rsid w:val="0049677E"/>
    <w:rsid w:val="00497330"/>
    <w:rsid w:val="004A0873"/>
    <w:rsid w:val="004A0DB8"/>
    <w:rsid w:val="004A0E90"/>
    <w:rsid w:val="004A12DF"/>
    <w:rsid w:val="004A1992"/>
    <w:rsid w:val="004A1B31"/>
    <w:rsid w:val="004A1B8A"/>
    <w:rsid w:val="004A1BA8"/>
    <w:rsid w:val="004A2A56"/>
    <w:rsid w:val="004A2D2E"/>
    <w:rsid w:val="004A2F7F"/>
    <w:rsid w:val="004A32B5"/>
    <w:rsid w:val="004A3891"/>
    <w:rsid w:val="004A45FD"/>
    <w:rsid w:val="004A4B57"/>
    <w:rsid w:val="004A4C44"/>
    <w:rsid w:val="004A56CC"/>
    <w:rsid w:val="004A6295"/>
    <w:rsid w:val="004A63FA"/>
    <w:rsid w:val="004A653A"/>
    <w:rsid w:val="004A778F"/>
    <w:rsid w:val="004B0272"/>
    <w:rsid w:val="004B0A02"/>
    <w:rsid w:val="004B0B88"/>
    <w:rsid w:val="004B0C9D"/>
    <w:rsid w:val="004B16A6"/>
    <w:rsid w:val="004B17D0"/>
    <w:rsid w:val="004B1FB8"/>
    <w:rsid w:val="004B2701"/>
    <w:rsid w:val="004B2E1B"/>
    <w:rsid w:val="004B3AA8"/>
    <w:rsid w:val="004B3C0F"/>
    <w:rsid w:val="004B3E93"/>
    <w:rsid w:val="004B491E"/>
    <w:rsid w:val="004B54B0"/>
    <w:rsid w:val="004B573B"/>
    <w:rsid w:val="004B57F9"/>
    <w:rsid w:val="004B5ED0"/>
    <w:rsid w:val="004B6128"/>
    <w:rsid w:val="004B634E"/>
    <w:rsid w:val="004B6817"/>
    <w:rsid w:val="004B6B5B"/>
    <w:rsid w:val="004B7320"/>
    <w:rsid w:val="004B7445"/>
    <w:rsid w:val="004C16A8"/>
    <w:rsid w:val="004C1FBC"/>
    <w:rsid w:val="004C23F1"/>
    <w:rsid w:val="004C2CEC"/>
    <w:rsid w:val="004C3F1D"/>
    <w:rsid w:val="004C3FF6"/>
    <w:rsid w:val="004C458D"/>
    <w:rsid w:val="004C46BD"/>
    <w:rsid w:val="004C53EC"/>
    <w:rsid w:val="004C6044"/>
    <w:rsid w:val="004C683F"/>
    <w:rsid w:val="004C690D"/>
    <w:rsid w:val="004C7556"/>
    <w:rsid w:val="004C793F"/>
    <w:rsid w:val="004C7E8B"/>
    <w:rsid w:val="004C7E9D"/>
    <w:rsid w:val="004C7F67"/>
    <w:rsid w:val="004D076D"/>
    <w:rsid w:val="004D08AF"/>
    <w:rsid w:val="004D0EF1"/>
    <w:rsid w:val="004D1EC0"/>
    <w:rsid w:val="004D21A7"/>
    <w:rsid w:val="004D2253"/>
    <w:rsid w:val="004D2454"/>
    <w:rsid w:val="004D2555"/>
    <w:rsid w:val="004D2568"/>
    <w:rsid w:val="004D2C6F"/>
    <w:rsid w:val="004D32D2"/>
    <w:rsid w:val="004D3B68"/>
    <w:rsid w:val="004D3F19"/>
    <w:rsid w:val="004D41C7"/>
    <w:rsid w:val="004D4406"/>
    <w:rsid w:val="004D47F4"/>
    <w:rsid w:val="004D4FA4"/>
    <w:rsid w:val="004D7C42"/>
    <w:rsid w:val="004E035E"/>
    <w:rsid w:val="004E0465"/>
    <w:rsid w:val="004E07EB"/>
    <w:rsid w:val="004E09AF"/>
    <w:rsid w:val="004E0B63"/>
    <w:rsid w:val="004E127B"/>
    <w:rsid w:val="004E16D1"/>
    <w:rsid w:val="004E1C0A"/>
    <w:rsid w:val="004E1C6A"/>
    <w:rsid w:val="004E1E82"/>
    <w:rsid w:val="004E2708"/>
    <w:rsid w:val="004E2AD9"/>
    <w:rsid w:val="004E30C5"/>
    <w:rsid w:val="004E3506"/>
    <w:rsid w:val="004E3AF9"/>
    <w:rsid w:val="004E3BA0"/>
    <w:rsid w:val="004E3E04"/>
    <w:rsid w:val="004E4AA5"/>
    <w:rsid w:val="004E4AEE"/>
    <w:rsid w:val="004E4F1C"/>
    <w:rsid w:val="004E59E3"/>
    <w:rsid w:val="004E5BA5"/>
    <w:rsid w:val="004E630E"/>
    <w:rsid w:val="004E67C0"/>
    <w:rsid w:val="004E6870"/>
    <w:rsid w:val="004E68FC"/>
    <w:rsid w:val="004E69FB"/>
    <w:rsid w:val="004E6AC5"/>
    <w:rsid w:val="004E75E9"/>
    <w:rsid w:val="004E771B"/>
    <w:rsid w:val="004E7946"/>
    <w:rsid w:val="004F0323"/>
    <w:rsid w:val="004F044E"/>
    <w:rsid w:val="004F08CC"/>
    <w:rsid w:val="004F0E3B"/>
    <w:rsid w:val="004F0E59"/>
    <w:rsid w:val="004F10B8"/>
    <w:rsid w:val="004F1353"/>
    <w:rsid w:val="004F2093"/>
    <w:rsid w:val="004F2F61"/>
    <w:rsid w:val="004F2FF2"/>
    <w:rsid w:val="004F391A"/>
    <w:rsid w:val="004F3CFB"/>
    <w:rsid w:val="004F4DE2"/>
    <w:rsid w:val="004F546D"/>
    <w:rsid w:val="004F5B52"/>
    <w:rsid w:val="004F6456"/>
    <w:rsid w:val="004F65F8"/>
    <w:rsid w:val="004F696E"/>
    <w:rsid w:val="004F6AD0"/>
    <w:rsid w:val="004F6C71"/>
    <w:rsid w:val="004F705D"/>
    <w:rsid w:val="004F70D4"/>
    <w:rsid w:val="004F7BC7"/>
    <w:rsid w:val="004F7ED9"/>
    <w:rsid w:val="0050016C"/>
    <w:rsid w:val="00500798"/>
    <w:rsid w:val="00501139"/>
    <w:rsid w:val="00503457"/>
    <w:rsid w:val="0050347C"/>
    <w:rsid w:val="0050363E"/>
    <w:rsid w:val="005036D9"/>
    <w:rsid w:val="005039BC"/>
    <w:rsid w:val="00503E89"/>
    <w:rsid w:val="005040DB"/>
    <w:rsid w:val="005043BB"/>
    <w:rsid w:val="005043D4"/>
    <w:rsid w:val="00504A3D"/>
    <w:rsid w:val="005055EB"/>
    <w:rsid w:val="00505767"/>
    <w:rsid w:val="005058BE"/>
    <w:rsid w:val="00505E03"/>
    <w:rsid w:val="005073F0"/>
    <w:rsid w:val="00507D81"/>
    <w:rsid w:val="005102D3"/>
    <w:rsid w:val="005103C9"/>
    <w:rsid w:val="00510A7B"/>
    <w:rsid w:val="00510BC6"/>
    <w:rsid w:val="0051138C"/>
    <w:rsid w:val="005116BD"/>
    <w:rsid w:val="00511916"/>
    <w:rsid w:val="00511E8A"/>
    <w:rsid w:val="00512F6E"/>
    <w:rsid w:val="00513038"/>
    <w:rsid w:val="005132C2"/>
    <w:rsid w:val="00513FCE"/>
    <w:rsid w:val="00514174"/>
    <w:rsid w:val="00514C84"/>
    <w:rsid w:val="0051538B"/>
    <w:rsid w:val="005156D4"/>
    <w:rsid w:val="00516088"/>
    <w:rsid w:val="0051674D"/>
    <w:rsid w:val="00516B0B"/>
    <w:rsid w:val="00517132"/>
    <w:rsid w:val="005175E0"/>
    <w:rsid w:val="005176EC"/>
    <w:rsid w:val="00517C33"/>
    <w:rsid w:val="00520302"/>
    <w:rsid w:val="00520863"/>
    <w:rsid w:val="00520BF6"/>
    <w:rsid w:val="005210D2"/>
    <w:rsid w:val="005220EC"/>
    <w:rsid w:val="00523455"/>
    <w:rsid w:val="00523C98"/>
    <w:rsid w:val="00523F95"/>
    <w:rsid w:val="00524D65"/>
    <w:rsid w:val="00524F4A"/>
    <w:rsid w:val="00525251"/>
    <w:rsid w:val="00525B16"/>
    <w:rsid w:val="005264FE"/>
    <w:rsid w:val="00526657"/>
    <w:rsid w:val="00527C42"/>
    <w:rsid w:val="00530752"/>
    <w:rsid w:val="005314B6"/>
    <w:rsid w:val="005327FD"/>
    <w:rsid w:val="005328BF"/>
    <w:rsid w:val="005337DC"/>
    <w:rsid w:val="005338EA"/>
    <w:rsid w:val="00533D04"/>
    <w:rsid w:val="00534804"/>
    <w:rsid w:val="00534876"/>
    <w:rsid w:val="00534BDF"/>
    <w:rsid w:val="0053539C"/>
    <w:rsid w:val="005354EA"/>
    <w:rsid w:val="0053585F"/>
    <w:rsid w:val="00535EC4"/>
    <w:rsid w:val="00535ED9"/>
    <w:rsid w:val="00536669"/>
    <w:rsid w:val="0053671B"/>
    <w:rsid w:val="0053692B"/>
    <w:rsid w:val="00536BF8"/>
    <w:rsid w:val="00536D7A"/>
    <w:rsid w:val="00537DF1"/>
    <w:rsid w:val="005400AD"/>
    <w:rsid w:val="00540804"/>
    <w:rsid w:val="00540C2E"/>
    <w:rsid w:val="00541619"/>
    <w:rsid w:val="00541853"/>
    <w:rsid w:val="00542B0E"/>
    <w:rsid w:val="00543BDA"/>
    <w:rsid w:val="005441CC"/>
    <w:rsid w:val="00545274"/>
    <w:rsid w:val="005453B7"/>
    <w:rsid w:val="005458A1"/>
    <w:rsid w:val="00546990"/>
    <w:rsid w:val="005471C1"/>
    <w:rsid w:val="005479DA"/>
    <w:rsid w:val="00547A11"/>
    <w:rsid w:val="00547BCC"/>
    <w:rsid w:val="00547CC6"/>
    <w:rsid w:val="00547CE1"/>
    <w:rsid w:val="0055013B"/>
    <w:rsid w:val="00550E9F"/>
    <w:rsid w:val="0055121C"/>
    <w:rsid w:val="005517A8"/>
    <w:rsid w:val="00551E60"/>
    <w:rsid w:val="00551F6F"/>
    <w:rsid w:val="00552FD5"/>
    <w:rsid w:val="00553227"/>
    <w:rsid w:val="005536E0"/>
    <w:rsid w:val="00553AE0"/>
    <w:rsid w:val="0055438B"/>
    <w:rsid w:val="00554DAC"/>
    <w:rsid w:val="00554FF6"/>
    <w:rsid w:val="00555044"/>
    <w:rsid w:val="005555FF"/>
    <w:rsid w:val="0055648C"/>
    <w:rsid w:val="00557B07"/>
    <w:rsid w:val="0056048F"/>
    <w:rsid w:val="00560924"/>
    <w:rsid w:val="00561475"/>
    <w:rsid w:val="00562CC3"/>
    <w:rsid w:val="0056487B"/>
    <w:rsid w:val="00564942"/>
    <w:rsid w:val="00564FB9"/>
    <w:rsid w:val="0056520C"/>
    <w:rsid w:val="005654D5"/>
    <w:rsid w:val="00566724"/>
    <w:rsid w:val="00567012"/>
    <w:rsid w:val="00567C71"/>
    <w:rsid w:val="0057050C"/>
    <w:rsid w:val="0057067E"/>
    <w:rsid w:val="00570ED6"/>
    <w:rsid w:val="00571930"/>
    <w:rsid w:val="00572514"/>
    <w:rsid w:val="00572527"/>
    <w:rsid w:val="00572878"/>
    <w:rsid w:val="00572F81"/>
    <w:rsid w:val="00573D9E"/>
    <w:rsid w:val="00573ED5"/>
    <w:rsid w:val="00574114"/>
    <w:rsid w:val="00574B11"/>
    <w:rsid w:val="00575037"/>
    <w:rsid w:val="0057509F"/>
    <w:rsid w:val="0057542B"/>
    <w:rsid w:val="0057559C"/>
    <w:rsid w:val="00576663"/>
    <w:rsid w:val="0057685C"/>
    <w:rsid w:val="00576DB6"/>
    <w:rsid w:val="005801E3"/>
    <w:rsid w:val="005805CE"/>
    <w:rsid w:val="00581802"/>
    <w:rsid w:val="005822F9"/>
    <w:rsid w:val="00582814"/>
    <w:rsid w:val="0058286A"/>
    <w:rsid w:val="00582FA4"/>
    <w:rsid w:val="005836A8"/>
    <w:rsid w:val="0058409C"/>
    <w:rsid w:val="00584262"/>
    <w:rsid w:val="00584FBB"/>
    <w:rsid w:val="005861EE"/>
    <w:rsid w:val="00586630"/>
    <w:rsid w:val="00586F3A"/>
    <w:rsid w:val="0058714D"/>
    <w:rsid w:val="005874A2"/>
    <w:rsid w:val="00587ADD"/>
    <w:rsid w:val="0059106D"/>
    <w:rsid w:val="00591E45"/>
    <w:rsid w:val="00591EB9"/>
    <w:rsid w:val="00592113"/>
    <w:rsid w:val="00592395"/>
    <w:rsid w:val="00593998"/>
    <w:rsid w:val="00593C4D"/>
    <w:rsid w:val="00594DFA"/>
    <w:rsid w:val="00596160"/>
    <w:rsid w:val="00596564"/>
    <w:rsid w:val="005966E2"/>
    <w:rsid w:val="00597007"/>
    <w:rsid w:val="00597369"/>
    <w:rsid w:val="00597598"/>
    <w:rsid w:val="005976B1"/>
    <w:rsid w:val="00597CD9"/>
    <w:rsid w:val="005A0109"/>
    <w:rsid w:val="005A0214"/>
    <w:rsid w:val="005A02A9"/>
    <w:rsid w:val="005A0966"/>
    <w:rsid w:val="005A11B7"/>
    <w:rsid w:val="005A1E78"/>
    <w:rsid w:val="005A260B"/>
    <w:rsid w:val="005A2649"/>
    <w:rsid w:val="005A4A1B"/>
    <w:rsid w:val="005A4B43"/>
    <w:rsid w:val="005A51BF"/>
    <w:rsid w:val="005A53BC"/>
    <w:rsid w:val="005A5956"/>
    <w:rsid w:val="005A5E15"/>
    <w:rsid w:val="005A6BD7"/>
    <w:rsid w:val="005A7830"/>
    <w:rsid w:val="005A7FCE"/>
    <w:rsid w:val="005B0676"/>
    <w:rsid w:val="005B086F"/>
    <w:rsid w:val="005B0A13"/>
    <w:rsid w:val="005B0F3F"/>
    <w:rsid w:val="005B112B"/>
    <w:rsid w:val="005B11C7"/>
    <w:rsid w:val="005B1301"/>
    <w:rsid w:val="005B18F2"/>
    <w:rsid w:val="005B1901"/>
    <w:rsid w:val="005B1B5E"/>
    <w:rsid w:val="005B2A93"/>
    <w:rsid w:val="005B41A5"/>
    <w:rsid w:val="005B4903"/>
    <w:rsid w:val="005B514D"/>
    <w:rsid w:val="005B51CE"/>
    <w:rsid w:val="005B5885"/>
    <w:rsid w:val="005B5CD7"/>
    <w:rsid w:val="005B6BB7"/>
    <w:rsid w:val="005B6CF6"/>
    <w:rsid w:val="005B7422"/>
    <w:rsid w:val="005C0849"/>
    <w:rsid w:val="005C0D27"/>
    <w:rsid w:val="005C1A7C"/>
    <w:rsid w:val="005C1E09"/>
    <w:rsid w:val="005C29B8"/>
    <w:rsid w:val="005C4122"/>
    <w:rsid w:val="005C4A78"/>
    <w:rsid w:val="005C4EB3"/>
    <w:rsid w:val="005C5260"/>
    <w:rsid w:val="005C5F21"/>
    <w:rsid w:val="005C646D"/>
    <w:rsid w:val="005C648B"/>
    <w:rsid w:val="005C7156"/>
    <w:rsid w:val="005C7F6F"/>
    <w:rsid w:val="005D030B"/>
    <w:rsid w:val="005D0C10"/>
    <w:rsid w:val="005D0C75"/>
    <w:rsid w:val="005D16BE"/>
    <w:rsid w:val="005D1733"/>
    <w:rsid w:val="005D1B41"/>
    <w:rsid w:val="005D21B1"/>
    <w:rsid w:val="005D285C"/>
    <w:rsid w:val="005D29FD"/>
    <w:rsid w:val="005D2A8B"/>
    <w:rsid w:val="005D2F43"/>
    <w:rsid w:val="005D3601"/>
    <w:rsid w:val="005D36F7"/>
    <w:rsid w:val="005D4171"/>
    <w:rsid w:val="005D4C2D"/>
    <w:rsid w:val="005D4F3A"/>
    <w:rsid w:val="005D5A0D"/>
    <w:rsid w:val="005D6243"/>
    <w:rsid w:val="005D6598"/>
    <w:rsid w:val="005D69F7"/>
    <w:rsid w:val="005D6A95"/>
    <w:rsid w:val="005D6B2C"/>
    <w:rsid w:val="005D6D9C"/>
    <w:rsid w:val="005D718A"/>
    <w:rsid w:val="005E03CF"/>
    <w:rsid w:val="005E1A6B"/>
    <w:rsid w:val="005E2169"/>
    <w:rsid w:val="005E2335"/>
    <w:rsid w:val="005E279B"/>
    <w:rsid w:val="005E30BB"/>
    <w:rsid w:val="005E34CA"/>
    <w:rsid w:val="005E3C18"/>
    <w:rsid w:val="005E3CCC"/>
    <w:rsid w:val="005E3F58"/>
    <w:rsid w:val="005E54FD"/>
    <w:rsid w:val="005E5CD6"/>
    <w:rsid w:val="005E653D"/>
    <w:rsid w:val="005E6812"/>
    <w:rsid w:val="005E69FD"/>
    <w:rsid w:val="005E7881"/>
    <w:rsid w:val="005E78E0"/>
    <w:rsid w:val="005F08E9"/>
    <w:rsid w:val="005F0D9C"/>
    <w:rsid w:val="005F1611"/>
    <w:rsid w:val="005F203D"/>
    <w:rsid w:val="005F284E"/>
    <w:rsid w:val="005F354D"/>
    <w:rsid w:val="005F4D77"/>
    <w:rsid w:val="005F5AFA"/>
    <w:rsid w:val="005F5E0F"/>
    <w:rsid w:val="005F6582"/>
    <w:rsid w:val="005F6EDD"/>
    <w:rsid w:val="005F709A"/>
    <w:rsid w:val="005F77E0"/>
    <w:rsid w:val="005F7FEE"/>
    <w:rsid w:val="00600453"/>
    <w:rsid w:val="00600760"/>
    <w:rsid w:val="006015CE"/>
    <w:rsid w:val="00601A33"/>
    <w:rsid w:val="00602E94"/>
    <w:rsid w:val="00603E56"/>
    <w:rsid w:val="00603FF5"/>
    <w:rsid w:val="00604784"/>
    <w:rsid w:val="006057E7"/>
    <w:rsid w:val="00605CD0"/>
    <w:rsid w:val="00606419"/>
    <w:rsid w:val="00606B42"/>
    <w:rsid w:val="00606B80"/>
    <w:rsid w:val="00606C1F"/>
    <w:rsid w:val="00607BD9"/>
    <w:rsid w:val="00607D29"/>
    <w:rsid w:val="006108F3"/>
    <w:rsid w:val="0061258A"/>
    <w:rsid w:val="00612952"/>
    <w:rsid w:val="00612B60"/>
    <w:rsid w:val="00612F1A"/>
    <w:rsid w:val="00613ACE"/>
    <w:rsid w:val="006144F1"/>
    <w:rsid w:val="00614CC1"/>
    <w:rsid w:val="006150E4"/>
    <w:rsid w:val="006156F9"/>
    <w:rsid w:val="00615A9D"/>
    <w:rsid w:val="00615F05"/>
    <w:rsid w:val="00616EBA"/>
    <w:rsid w:val="00617387"/>
    <w:rsid w:val="00617D9B"/>
    <w:rsid w:val="0062046F"/>
    <w:rsid w:val="006205D6"/>
    <w:rsid w:val="00620C1A"/>
    <w:rsid w:val="00622CE1"/>
    <w:rsid w:val="00622FF8"/>
    <w:rsid w:val="006233BF"/>
    <w:rsid w:val="006238BD"/>
    <w:rsid w:val="006241F9"/>
    <w:rsid w:val="0062424F"/>
    <w:rsid w:val="00624ECF"/>
    <w:rsid w:val="006252D8"/>
    <w:rsid w:val="006259BC"/>
    <w:rsid w:val="0062636B"/>
    <w:rsid w:val="0062649C"/>
    <w:rsid w:val="00627210"/>
    <w:rsid w:val="00627565"/>
    <w:rsid w:val="0062789D"/>
    <w:rsid w:val="00627DB4"/>
    <w:rsid w:val="00631234"/>
    <w:rsid w:val="00631A8D"/>
    <w:rsid w:val="00632182"/>
    <w:rsid w:val="0063267B"/>
    <w:rsid w:val="00632AE0"/>
    <w:rsid w:val="00633C17"/>
    <w:rsid w:val="00634842"/>
    <w:rsid w:val="00634D9E"/>
    <w:rsid w:val="006357A2"/>
    <w:rsid w:val="0063590F"/>
    <w:rsid w:val="006362DA"/>
    <w:rsid w:val="00636E3E"/>
    <w:rsid w:val="0063763B"/>
    <w:rsid w:val="00637862"/>
    <w:rsid w:val="006379F7"/>
    <w:rsid w:val="00637E4D"/>
    <w:rsid w:val="00637F63"/>
    <w:rsid w:val="00640620"/>
    <w:rsid w:val="00640938"/>
    <w:rsid w:val="00640EC8"/>
    <w:rsid w:val="006412FF"/>
    <w:rsid w:val="00641A1F"/>
    <w:rsid w:val="0064215F"/>
    <w:rsid w:val="006426C6"/>
    <w:rsid w:val="00642A41"/>
    <w:rsid w:val="006438BD"/>
    <w:rsid w:val="00644FF7"/>
    <w:rsid w:val="00645558"/>
    <w:rsid w:val="006456A4"/>
    <w:rsid w:val="00645904"/>
    <w:rsid w:val="00647191"/>
    <w:rsid w:val="0064787C"/>
    <w:rsid w:val="006478D9"/>
    <w:rsid w:val="00647C9E"/>
    <w:rsid w:val="00651004"/>
    <w:rsid w:val="00651ACB"/>
    <w:rsid w:val="00651C47"/>
    <w:rsid w:val="006525C3"/>
    <w:rsid w:val="00652AB2"/>
    <w:rsid w:val="00653E42"/>
    <w:rsid w:val="00653FED"/>
    <w:rsid w:val="006543D2"/>
    <w:rsid w:val="00654EC0"/>
    <w:rsid w:val="0065525B"/>
    <w:rsid w:val="00655D4F"/>
    <w:rsid w:val="00656BC9"/>
    <w:rsid w:val="00656D29"/>
    <w:rsid w:val="00657826"/>
    <w:rsid w:val="00660EC6"/>
    <w:rsid w:val="00661191"/>
    <w:rsid w:val="00661C54"/>
    <w:rsid w:val="00661EE2"/>
    <w:rsid w:val="00662CB0"/>
    <w:rsid w:val="00663636"/>
    <w:rsid w:val="00663706"/>
    <w:rsid w:val="00663C92"/>
    <w:rsid w:val="006640E5"/>
    <w:rsid w:val="006646F1"/>
    <w:rsid w:val="00664929"/>
    <w:rsid w:val="00664F62"/>
    <w:rsid w:val="006655E1"/>
    <w:rsid w:val="0066585E"/>
    <w:rsid w:val="00666114"/>
    <w:rsid w:val="0066726C"/>
    <w:rsid w:val="00667496"/>
    <w:rsid w:val="00670CF3"/>
    <w:rsid w:val="0067123A"/>
    <w:rsid w:val="00671850"/>
    <w:rsid w:val="00672060"/>
    <w:rsid w:val="0067267E"/>
    <w:rsid w:val="0067269C"/>
    <w:rsid w:val="006727F9"/>
    <w:rsid w:val="00672BFD"/>
    <w:rsid w:val="00672E87"/>
    <w:rsid w:val="00674344"/>
    <w:rsid w:val="00674594"/>
    <w:rsid w:val="0067515E"/>
    <w:rsid w:val="00675D79"/>
    <w:rsid w:val="006770F4"/>
    <w:rsid w:val="00677A84"/>
    <w:rsid w:val="00677B25"/>
    <w:rsid w:val="0068026D"/>
    <w:rsid w:val="00680516"/>
    <w:rsid w:val="006805DE"/>
    <w:rsid w:val="0068068C"/>
    <w:rsid w:val="00680A27"/>
    <w:rsid w:val="00680A8C"/>
    <w:rsid w:val="00681002"/>
    <w:rsid w:val="006816A4"/>
    <w:rsid w:val="006819B8"/>
    <w:rsid w:val="00681F97"/>
    <w:rsid w:val="006821C8"/>
    <w:rsid w:val="0068279A"/>
    <w:rsid w:val="006828B9"/>
    <w:rsid w:val="00683262"/>
    <w:rsid w:val="006840A6"/>
    <w:rsid w:val="006842CD"/>
    <w:rsid w:val="006849B3"/>
    <w:rsid w:val="006850CD"/>
    <w:rsid w:val="006856D5"/>
    <w:rsid w:val="00685AAB"/>
    <w:rsid w:val="00686108"/>
    <w:rsid w:val="00687E14"/>
    <w:rsid w:val="00692537"/>
    <w:rsid w:val="0069273C"/>
    <w:rsid w:val="00693762"/>
    <w:rsid w:val="00694323"/>
    <w:rsid w:val="00694C48"/>
    <w:rsid w:val="0069649C"/>
    <w:rsid w:val="006965BF"/>
    <w:rsid w:val="00697F86"/>
    <w:rsid w:val="006A07AA"/>
    <w:rsid w:val="006A0CBF"/>
    <w:rsid w:val="006A12CD"/>
    <w:rsid w:val="006A1669"/>
    <w:rsid w:val="006A25E5"/>
    <w:rsid w:val="006A297F"/>
    <w:rsid w:val="006A2B46"/>
    <w:rsid w:val="006A336D"/>
    <w:rsid w:val="006A347D"/>
    <w:rsid w:val="006A37B9"/>
    <w:rsid w:val="006A44E2"/>
    <w:rsid w:val="006A633B"/>
    <w:rsid w:val="006A7274"/>
    <w:rsid w:val="006B002D"/>
    <w:rsid w:val="006B0083"/>
    <w:rsid w:val="006B0D19"/>
    <w:rsid w:val="006B11D4"/>
    <w:rsid w:val="006B122A"/>
    <w:rsid w:val="006B1326"/>
    <w:rsid w:val="006B14D3"/>
    <w:rsid w:val="006B1718"/>
    <w:rsid w:val="006B2672"/>
    <w:rsid w:val="006B2842"/>
    <w:rsid w:val="006B2E7C"/>
    <w:rsid w:val="006B3B6F"/>
    <w:rsid w:val="006B4000"/>
    <w:rsid w:val="006B4200"/>
    <w:rsid w:val="006B54BF"/>
    <w:rsid w:val="006B5ECC"/>
    <w:rsid w:val="006B5F44"/>
    <w:rsid w:val="006B5F90"/>
    <w:rsid w:val="006B62E4"/>
    <w:rsid w:val="006B6711"/>
    <w:rsid w:val="006B6F64"/>
    <w:rsid w:val="006B7840"/>
    <w:rsid w:val="006C0F57"/>
    <w:rsid w:val="006C1126"/>
    <w:rsid w:val="006C1BBA"/>
    <w:rsid w:val="006C2079"/>
    <w:rsid w:val="006C3225"/>
    <w:rsid w:val="006C487D"/>
    <w:rsid w:val="006C4C51"/>
    <w:rsid w:val="006C57F5"/>
    <w:rsid w:val="006C5A62"/>
    <w:rsid w:val="006C5D68"/>
    <w:rsid w:val="006C6105"/>
    <w:rsid w:val="006C62BC"/>
    <w:rsid w:val="006C64DD"/>
    <w:rsid w:val="006C6976"/>
    <w:rsid w:val="006C6DD0"/>
    <w:rsid w:val="006D04EA"/>
    <w:rsid w:val="006D0947"/>
    <w:rsid w:val="006D0BA8"/>
    <w:rsid w:val="006D16C4"/>
    <w:rsid w:val="006D1CAB"/>
    <w:rsid w:val="006D22C4"/>
    <w:rsid w:val="006D2C42"/>
    <w:rsid w:val="006D326F"/>
    <w:rsid w:val="006D3820"/>
    <w:rsid w:val="006D3B26"/>
    <w:rsid w:val="006D3DEA"/>
    <w:rsid w:val="006D3E0B"/>
    <w:rsid w:val="006D3E96"/>
    <w:rsid w:val="006D4515"/>
    <w:rsid w:val="006D4930"/>
    <w:rsid w:val="006D4BB1"/>
    <w:rsid w:val="006D4DF5"/>
    <w:rsid w:val="006D5123"/>
    <w:rsid w:val="006D61DF"/>
    <w:rsid w:val="006D6593"/>
    <w:rsid w:val="006D67F3"/>
    <w:rsid w:val="006D78C3"/>
    <w:rsid w:val="006E0318"/>
    <w:rsid w:val="006E0B94"/>
    <w:rsid w:val="006E15C6"/>
    <w:rsid w:val="006E1D65"/>
    <w:rsid w:val="006E1E24"/>
    <w:rsid w:val="006E1E56"/>
    <w:rsid w:val="006E3696"/>
    <w:rsid w:val="006E405E"/>
    <w:rsid w:val="006E4494"/>
    <w:rsid w:val="006E4C92"/>
    <w:rsid w:val="006E5F66"/>
    <w:rsid w:val="006E6193"/>
    <w:rsid w:val="006E68E4"/>
    <w:rsid w:val="006E7ACA"/>
    <w:rsid w:val="006E7C46"/>
    <w:rsid w:val="006F03A8"/>
    <w:rsid w:val="006F0469"/>
    <w:rsid w:val="006F063A"/>
    <w:rsid w:val="006F1075"/>
    <w:rsid w:val="006F12FE"/>
    <w:rsid w:val="006F151D"/>
    <w:rsid w:val="006F1714"/>
    <w:rsid w:val="006F176E"/>
    <w:rsid w:val="006F188D"/>
    <w:rsid w:val="006F1BB7"/>
    <w:rsid w:val="006F263A"/>
    <w:rsid w:val="006F2ACA"/>
    <w:rsid w:val="006F2ADC"/>
    <w:rsid w:val="006F2BFE"/>
    <w:rsid w:val="006F3177"/>
    <w:rsid w:val="006F31E9"/>
    <w:rsid w:val="006F44D9"/>
    <w:rsid w:val="006F5250"/>
    <w:rsid w:val="006F58F0"/>
    <w:rsid w:val="006F6265"/>
    <w:rsid w:val="006F6284"/>
    <w:rsid w:val="006F69AC"/>
    <w:rsid w:val="006F771F"/>
    <w:rsid w:val="0070012F"/>
    <w:rsid w:val="007002C5"/>
    <w:rsid w:val="00700EDF"/>
    <w:rsid w:val="0070144F"/>
    <w:rsid w:val="00701ED8"/>
    <w:rsid w:val="007037FF"/>
    <w:rsid w:val="0070389A"/>
    <w:rsid w:val="00703C15"/>
    <w:rsid w:val="00703D01"/>
    <w:rsid w:val="00703D2D"/>
    <w:rsid w:val="00704042"/>
    <w:rsid w:val="00704332"/>
    <w:rsid w:val="00704387"/>
    <w:rsid w:val="00704793"/>
    <w:rsid w:val="00705A5A"/>
    <w:rsid w:val="00705F49"/>
    <w:rsid w:val="00706362"/>
    <w:rsid w:val="00707669"/>
    <w:rsid w:val="0070767D"/>
    <w:rsid w:val="00710075"/>
    <w:rsid w:val="00710CB2"/>
    <w:rsid w:val="00711CBA"/>
    <w:rsid w:val="00711FB5"/>
    <w:rsid w:val="00712A01"/>
    <w:rsid w:val="00712FD0"/>
    <w:rsid w:val="0071363F"/>
    <w:rsid w:val="00713F4D"/>
    <w:rsid w:val="0071427A"/>
    <w:rsid w:val="00714E90"/>
    <w:rsid w:val="00714F58"/>
    <w:rsid w:val="007156C7"/>
    <w:rsid w:val="00715B4B"/>
    <w:rsid w:val="00715C3A"/>
    <w:rsid w:val="0071731D"/>
    <w:rsid w:val="0071755F"/>
    <w:rsid w:val="007201AA"/>
    <w:rsid w:val="00720AFE"/>
    <w:rsid w:val="007210FF"/>
    <w:rsid w:val="007215BD"/>
    <w:rsid w:val="00722667"/>
    <w:rsid w:val="00722FBF"/>
    <w:rsid w:val="00722FC2"/>
    <w:rsid w:val="007235AB"/>
    <w:rsid w:val="00723C7F"/>
    <w:rsid w:val="00723C9C"/>
    <w:rsid w:val="00724068"/>
    <w:rsid w:val="00724E1B"/>
    <w:rsid w:val="0072577F"/>
    <w:rsid w:val="00725949"/>
    <w:rsid w:val="00725E35"/>
    <w:rsid w:val="00725F24"/>
    <w:rsid w:val="0072602B"/>
    <w:rsid w:val="00726E8E"/>
    <w:rsid w:val="0072748D"/>
    <w:rsid w:val="00727F64"/>
    <w:rsid w:val="00727FA2"/>
    <w:rsid w:val="00730379"/>
    <w:rsid w:val="0073078E"/>
    <w:rsid w:val="007307E7"/>
    <w:rsid w:val="00731700"/>
    <w:rsid w:val="007322D9"/>
    <w:rsid w:val="007329D8"/>
    <w:rsid w:val="00732BC0"/>
    <w:rsid w:val="007330B0"/>
    <w:rsid w:val="007331C5"/>
    <w:rsid w:val="007346A8"/>
    <w:rsid w:val="00734FAF"/>
    <w:rsid w:val="00735165"/>
    <w:rsid w:val="00735762"/>
    <w:rsid w:val="007360E8"/>
    <w:rsid w:val="007367BD"/>
    <w:rsid w:val="00736DD1"/>
    <w:rsid w:val="0073720F"/>
    <w:rsid w:val="00737646"/>
    <w:rsid w:val="00737796"/>
    <w:rsid w:val="007409D4"/>
    <w:rsid w:val="00740D62"/>
    <w:rsid w:val="0074165C"/>
    <w:rsid w:val="00741FF1"/>
    <w:rsid w:val="00742C35"/>
    <w:rsid w:val="007432CA"/>
    <w:rsid w:val="007439EB"/>
    <w:rsid w:val="00743CB4"/>
    <w:rsid w:val="00743D9B"/>
    <w:rsid w:val="00743E11"/>
    <w:rsid w:val="00743F0A"/>
    <w:rsid w:val="0074403D"/>
    <w:rsid w:val="007444E8"/>
    <w:rsid w:val="0074548E"/>
    <w:rsid w:val="00745648"/>
    <w:rsid w:val="00745773"/>
    <w:rsid w:val="00746800"/>
    <w:rsid w:val="00746D2C"/>
    <w:rsid w:val="00750032"/>
    <w:rsid w:val="007501A8"/>
    <w:rsid w:val="00750D61"/>
    <w:rsid w:val="00750EE1"/>
    <w:rsid w:val="007515B3"/>
    <w:rsid w:val="00751D99"/>
    <w:rsid w:val="00752167"/>
    <w:rsid w:val="007523A3"/>
    <w:rsid w:val="00752550"/>
    <w:rsid w:val="00752B4D"/>
    <w:rsid w:val="00752C8F"/>
    <w:rsid w:val="00752F38"/>
    <w:rsid w:val="00753D55"/>
    <w:rsid w:val="00753DCF"/>
    <w:rsid w:val="007548E5"/>
    <w:rsid w:val="0075512B"/>
    <w:rsid w:val="00755395"/>
    <w:rsid w:val="00755402"/>
    <w:rsid w:val="00755A7C"/>
    <w:rsid w:val="00756B26"/>
    <w:rsid w:val="00756EDF"/>
    <w:rsid w:val="00757330"/>
    <w:rsid w:val="007600E3"/>
    <w:rsid w:val="007603C2"/>
    <w:rsid w:val="0076086F"/>
    <w:rsid w:val="00760AA3"/>
    <w:rsid w:val="00763080"/>
    <w:rsid w:val="00763E1E"/>
    <w:rsid w:val="007640CD"/>
    <w:rsid w:val="00764992"/>
    <w:rsid w:val="00764FBD"/>
    <w:rsid w:val="00765C43"/>
    <w:rsid w:val="00765EFB"/>
    <w:rsid w:val="007660A5"/>
    <w:rsid w:val="00766849"/>
    <w:rsid w:val="00766FA7"/>
    <w:rsid w:val="007671CA"/>
    <w:rsid w:val="00767388"/>
    <w:rsid w:val="00767C61"/>
    <w:rsid w:val="0077008A"/>
    <w:rsid w:val="0077036F"/>
    <w:rsid w:val="0077109C"/>
    <w:rsid w:val="00771EEC"/>
    <w:rsid w:val="00771F11"/>
    <w:rsid w:val="00772E55"/>
    <w:rsid w:val="007737E4"/>
    <w:rsid w:val="00773C1F"/>
    <w:rsid w:val="00774DA4"/>
    <w:rsid w:val="00774EF0"/>
    <w:rsid w:val="007762D2"/>
    <w:rsid w:val="00776599"/>
    <w:rsid w:val="00776D8B"/>
    <w:rsid w:val="0077762E"/>
    <w:rsid w:val="00777F74"/>
    <w:rsid w:val="0078114B"/>
    <w:rsid w:val="00781DD2"/>
    <w:rsid w:val="00781ED0"/>
    <w:rsid w:val="00782553"/>
    <w:rsid w:val="00783248"/>
    <w:rsid w:val="00783465"/>
    <w:rsid w:val="007837FE"/>
    <w:rsid w:val="00783A3D"/>
    <w:rsid w:val="00783ECF"/>
    <w:rsid w:val="0078413A"/>
    <w:rsid w:val="00784BB2"/>
    <w:rsid w:val="007861CD"/>
    <w:rsid w:val="00786B2C"/>
    <w:rsid w:val="00786E82"/>
    <w:rsid w:val="0078710F"/>
    <w:rsid w:val="00787560"/>
    <w:rsid w:val="00791B48"/>
    <w:rsid w:val="00791CA2"/>
    <w:rsid w:val="00792447"/>
    <w:rsid w:val="00792B02"/>
    <w:rsid w:val="0079357B"/>
    <w:rsid w:val="007959E8"/>
    <w:rsid w:val="00795E9C"/>
    <w:rsid w:val="00796873"/>
    <w:rsid w:val="00796D86"/>
    <w:rsid w:val="00796DAD"/>
    <w:rsid w:val="00797512"/>
    <w:rsid w:val="00797B29"/>
    <w:rsid w:val="00797CA2"/>
    <w:rsid w:val="00797D67"/>
    <w:rsid w:val="007A0521"/>
    <w:rsid w:val="007A105C"/>
    <w:rsid w:val="007A2937"/>
    <w:rsid w:val="007A293F"/>
    <w:rsid w:val="007A2E12"/>
    <w:rsid w:val="007A3475"/>
    <w:rsid w:val="007A3CBD"/>
    <w:rsid w:val="007A3DEF"/>
    <w:rsid w:val="007A41C8"/>
    <w:rsid w:val="007A448B"/>
    <w:rsid w:val="007A5382"/>
    <w:rsid w:val="007A54CE"/>
    <w:rsid w:val="007A65C2"/>
    <w:rsid w:val="007A672F"/>
    <w:rsid w:val="007A6878"/>
    <w:rsid w:val="007A6EB1"/>
    <w:rsid w:val="007A6FD9"/>
    <w:rsid w:val="007A78DC"/>
    <w:rsid w:val="007A7D21"/>
    <w:rsid w:val="007A7FFA"/>
    <w:rsid w:val="007B04EB"/>
    <w:rsid w:val="007B0D4F"/>
    <w:rsid w:val="007B1643"/>
    <w:rsid w:val="007B2EE8"/>
    <w:rsid w:val="007B34BF"/>
    <w:rsid w:val="007B4766"/>
    <w:rsid w:val="007B4AA2"/>
    <w:rsid w:val="007B5A3D"/>
    <w:rsid w:val="007B5B95"/>
    <w:rsid w:val="007B68EA"/>
    <w:rsid w:val="007B6C96"/>
    <w:rsid w:val="007B7453"/>
    <w:rsid w:val="007C0217"/>
    <w:rsid w:val="007C2D89"/>
    <w:rsid w:val="007C3C23"/>
    <w:rsid w:val="007C4593"/>
    <w:rsid w:val="007C5309"/>
    <w:rsid w:val="007C6069"/>
    <w:rsid w:val="007C668B"/>
    <w:rsid w:val="007C7266"/>
    <w:rsid w:val="007C7E71"/>
    <w:rsid w:val="007D06C4"/>
    <w:rsid w:val="007D1352"/>
    <w:rsid w:val="007D1910"/>
    <w:rsid w:val="007D1E37"/>
    <w:rsid w:val="007D2508"/>
    <w:rsid w:val="007D2594"/>
    <w:rsid w:val="007D2B85"/>
    <w:rsid w:val="007D346A"/>
    <w:rsid w:val="007D3B2D"/>
    <w:rsid w:val="007D4E3B"/>
    <w:rsid w:val="007D56DB"/>
    <w:rsid w:val="007D60CA"/>
    <w:rsid w:val="007D6518"/>
    <w:rsid w:val="007D69A2"/>
    <w:rsid w:val="007D7281"/>
    <w:rsid w:val="007D7486"/>
    <w:rsid w:val="007D7576"/>
    <w:rsid w:val="007D76BD"/>
    <w:rsid w:val="007D7978"/>
    <w:rsid w:val="007D7B5F"/>
    <w:rsid w:val="007D7C7B"/>
    <w:rsid w:val="007E05D8"/>
    <w:rsid w:val="007E0813"/>
    <w:rsid w:val="007E0BF1"/>
    <w:rsid w:val="007E0E94"/>
    <w:rsid w:val="007E157E"/>
    <w:rsid w:val="007E1FC5"/>
    <w:rsid w:val="007E2605"/>
    <w:rsid w:val="007E32F4"/>
    <w:rsid w:val="007E3D50"/>
    <w:rsid w:val="007E46D9"/>
    <w:rsid w:val="007E4D51"/>
    <w:rsid w:val="007E4ED8"/>
    <w:rsid w:val="007E4F07"/>
    <w:rsid w:val="007E5B9B"/>
    <w:rsid w:val="007E5F6B"/>
    <w:rsid w:val="007E5FBD"/>
    <w:rsid w:val="007F0035"/>
    <w:rsid w:val="007F0245"/>
    <w:rsid w:val="007F0ED8"/>
    <w:rsid w:val="007F0F63"/>
    <w:rsid w:val="007F16D5"/>
    <w:rsid w:val="007F317B"/>
    <w:rsid w:val="007F3262"/>
    <w:rsid w:val="007F3C70"/>
    <w:rsid w:val="007F3EA2"/>
    <w:rsid w:val="007F4473"/>
    <w:rsid w:val="007F459A"/>
    <w:rsid w:val="007F656E"/>
    <w:rsid w:val="007F6894"/>
    <w:rsid w:val="007F75CE"/>
    <w:rsid w:val="007F75EB"/>
    <w:rsid w:val="007F78EF"/>
    <w:rsid w:val="007F7989"/>
    <w:rsid w:val="0080017C"/>
    <w:rsid w:val="00800B81"/>
    <w:rsid w:val="00800D55"/>
    <w:rsid w:val="008013A4"/>
    <w:rsid w:val="00801644"/>
    <w:rsid w:val="00801792"/>
    <w:rsid w:val="00802774"/>
    <w:rsid w:val="008027CE"/>
    <w:rsid w:val="00802F42"/>
    <w:rsid w:val="00802F94"/>
    <w:rsid w:val="00804089"/>
    <w:rsid w:val="00804343"/>
    <w:rsid w:val="00804383"/>
    <w:rsid w:val="00804BB7"/>
    <w:rsid w:val="00804D41"/>
    <w:rsid w:val="00804F83"/>
    <w:rsid w:val="008055DF"/>
    <w:rsid w:val="00805C6A"/>
    <w:rsid w:val="008065F0"/>
    <w:rsid w:val="00806874"/>
    <w:rsid w:val="00806B48"/>
    <w:rsid w:val="008070D4"/>
    <w:rsid w:val="00807C30"/>
    <w:rsid w:val="00810257"/>
    <w:rsid w:val="008104F5"/>
    <w:rsid w:val="0081057A"/>
    <w:rsid w:val="00811072"/>
    <w:rsid w:val="00811148"/>
    <w:rsid w:val="00811369"/>
    <w:rsid w:val="00811788"/>
    <w:rsid w:val="00811DAF"/>
    <w:rsid w:val="008126B6"/>
    <w:rsid w:val="0081376C"/>
    <w:rsid w:val="00813A38"/>
    <w:rsid w:val="00813D41"/>
    <w:rsid w:val="00815160"/>
    <w:rsid w:val="008152BB"/>
    <w:rsid w:val="00815419"/>
    <w:rsid w:val="00815B71"/>
    <w:rsid w:val="008161D3"/>
    <w:rsid w:val="008163C8"/>
    <w:rsid w:val="008164A1"/>
    <w:rsid w:val="00816888"/>
    <w:rsid w:val="00817325"/>
    <w:rsid w:val="008209E6"/>
    <w:rsid w:val="00820BBE"/>
    <w:rsid w:val="00820C71"/>
    <w:rsid w:val="008211D9"/>
    <w:rsid w:val="008228F0"/>
    <w:rsid w:val="00823303"/>
    <w:rsid w:val="00823331"/>
    <w:rsid w:val="008233B2"/>
    <w:rsid w:val="00823A9F"/>
    <w:rsid w:val="00823BBD"/>
    <w:rsid w:val="00823C85"/>
    <w:rsid w:val="008247DB"/>
    <w:rsid w:val="00824CF3"/>
    <w:rsid w:val="00825138"/>
    <w:rsid w:val="00825705"/>
    <w:rsid w:val="0082619C"/>
    <w:rsid w:val="008269DD"/>
    <w:rsid w:val="00826E27"/>
    <w:rsid w:val="008273C7"/>
    <w:rsid w:val="00827899"/>
    <w:rsid w:val="00827CDD"/>
    <w:rsid w:val="00827D94"/>
    <w:rsid w:val="00827FAD"/>
    <w:rsid w:val="00830501"/>
    <w:rsid w:val="00830621"/>
    <w:rsid w:val="00830898"/>
    <w:rsid w:val="00831278"/>
    <w:rsid w:val="008312C2"/>
    <w:rsid w:val="0083266F"/>
    <w:rsid w:val="00832B17"/>
    <w:rsid w:val="008332B6"/>
    <w:rsid w:val="0083348C"/>
    <w:rsid w:val="00834443"/>
    <w:rsid w:val="00834AE3"/>
    <w:rsid w:val="00834D63"/>
    <w:rsid w:val="00835A81"/>
    <w:rsid w:val="00836D4E"/>
    <w:rsid w:val="008373D3"/>
    <w:rsid w:val="00837496"/>
    <w:rsid w:val="008374FB"/>
    <w:rsid w:val="00840617"/>
    <w:rsid w:val="00840982"/>
    <w:rsid w:val="00840ECA"/>
    <w:rsid w:val="00840EDB"/>
    <w:rsid w:val="00840F84"/>
    <w:rsid w:val="00841C78"/>
    <w:rsid w:val="00842A47"/>
    <w:rsid w:val="00842A7F"/>
    <w:rsid w:val="00843526"/>
    <w:rsid w:val="0084369B"/>
    <w:rsid w:val="00843834"/>
    <w:rsid w:val="008438F4"/>
    <w:rsid w:val="00843AA8"/>
    <w:rsid w:val="00843C13"/>
    <w:rsid w:val="00843F36"/>
    <w:rsid w:val="00844B61"/>
    <w:rsid w:val="008454F8"/>
    <w:rsid w:val="00845781"/>
    <w:rsid w:val="00846E07"/>
    <w:rsid w:val="0085173A"/>
    <w:rsid w:val="0085269A"/>
    <w:rsid w:val="0085321F"/>
    <w:rsid w:val="0085333E"/>
    <w:rsid w:val="00853B34"/>
    <w:rsid w:val="008603CE"/>
    <w:rsid w:val="00860BB9"/>
    <w:rsid w:val="00861626"/>
    <w:rsid w:val="00861812"/>
    <w:rsid w:val="008620FC"/>
    <w:rsid w:val="008627A5"/>
    <w:rsid w:val="00862C43"/>
    <w:rsid w:val="00863565"/>
    <w:rsid w:val="00863E05"/>
    <w:rsid w:val="008641B1"/>
    <w:rsid w:val="008644BF"/>
    <w:rsid w:val="0086485E"/>
    <w:rsid w:val="00865307"/>
    <w:rsid w:val="00865ACA"/>
    <w:rsid w:val="00865D28"/>
    <w:rsid w:val="00865F85"/>
    <w:rsid w:val="0086728E"/>
    <w:rsid w:val="00867C10"/>
    <w:rsid w:val="00870439"/>
    <w:rsid w:val="00870AD5"/>
    <w:rsid w:val="00870DA1"/>
    <w:rsid w:val="008714E8"/>
    <w:rsid w:val="00871BE6"/>
    <w:rsid w:val="00871DA1"/>
    <w:rsid w:val="0087212A"/>
    <w:rsid w:val="008721CD"/>
    <w:rsid w:val="00873A78"/>
    <w:rsid w:val="00874F2E"/>
    <w:rsid w:val="008750B4"/>
    <w:rsid w:val="00876357"/>
    <w:rsid w:val="0087671F"/>
    <w:rsid w:val="008768A4"/>
    <w:rsid w:val="00876C23"/>
    <w:rsid w:val="0087711C"/>
    <w:rsid w:val="00877BA5"/>
    <w:rsid w:val="008801D5"/>
    <w:rsid w:val="00880805"/>
    <w:rsid w:val="0088159C"/>
    <w:rsid w:val="008818C1"/>
    <w:rsid w:val="00881BC8"/>
    <w:rsid w:val="00882271"/>
    <w:rsid w:val="0088227D"/>
    <w:rsid w:val="00882433"/>
    <w:rsid w:val="00882BB2"/>
    <w:rsid w:val="00883F93"/>
    <w:rsid w:val="00884169"/>
    <w:rsid w:val="00884DB3"/>
    <w:rsid w:val="00885276"/>
    <w:rsid w:val="008854D0"/>
    <w:rsid w:val="00885A9D"/>
    <w:rsid w:val="008862FC"/>
    <w:rsid w:val="008864F6"/>
    <w:rsid w:val="00886EF0"/>
    <w:rsid w:val="0088759F"/>
    <w:rsid w:val="00887AC4"/>
    <w:rsid w:val="00887BD5"/>
    <w:rsid w:val="0089049D"/>
    <w:rsid w:val="00891127"/>
    <w:rsid w:val="008911E7"/>
    <w:rsid w:val="008913ED"/>
    <w:rsid w:val="008928C9"/>
    <w:rsid w:val="008930CB"/>
    <w:rsid w:val="008934AA"/>
    <w:rsid w:val="0089356A"/>
    <w:rsid w:val="008938DC"/>
    <w:rsid w:val="00893FD1"/>
    <w:rsid w:val="00894836"/>
    <w:rsid w:val="008948CA"/>
    <w:rsid w:val="00895172"/>
    <w:rsid w:val="00895680"/>
    <w:rsid w:val="00896055"/>
    <w:rsid w:val="008962DB"/>
    <w:rsid w:val="00896DFF"/>
    <w:rsid w:val="008972DB"/>
    <w:rsid w:val="0089762C"/>
    <w:rsid w:val="0089773C"/>
    <w:rsid w:val="0089778E"/>
    <w:rsid w:val="008979F5"/>
    <w:rsid w:val="008A0EDD"/>
    <w:rsid w:val="008A1893"/>
    <w:rsid w:val="008A22F0"/>
    <w:rsid w:val="008A382B"/>
    <w:rsid w:val="008A3E59"/>
    <w:rsid w:val="008A47B6"/>
    <w:rsid w:val="008A57E6"/>
    <w:rsid w:val="008A6F81"/>
    <w:rsid w:val="008A74BE"/>
    <w:rsid w:val="008A769A"/>
    <w:rsid w:val="008A7FA7"/>
    <w:rsid w:val="008B02B9"/>
    <w:rsid w:val="008B0BEF"/>
    <w:rsid w:val="008B0C9C"/>
    <w:rsid w:val="008B0DA5"/>
    <w:rsid w:val="008B166D"/>
    <w:rsid w:val="008B17F4"/>
    <w:rsid w:val="008B1A8E"/>
    <w:rsid w:val="008B2C82"/>
    <w:rsid w:val="008B3615"/>
    <w:rsid w:val="008B4AC4"/>
    <w:rsid w:val="008B50C8"/>
    <w:rsid w:val="008B5281"/>
    <w:rsid w:val="008B5410"/>
    <w:rsid w:val="008B55B0"/>
    <w:rsid w:val="008B61C1"/>
    <w:rsid w:val="008B67FD"/>
    <w:rsid w:val="008B7A23"/>
    <w:rsid w:val="008B7E05"/>
    <w:rsid w:val="008B7EF4"/>
    <w:rsid w:val="008C0E32"/>
    <w:rsid w:val="008C162C"/>
    <w:rsid w:val="008C1797"/>
    <w:rsid w:val="008C219C"/>
    <w:rsid w:val="008C2939"/>
    <w:rsid w:val="008C2E2C"/>
    <w:rsid w:val="008C475E"/>
    <w:rsid w:val="008C560E"/>
    <w:rsid w:val="008C619A"/>
    <w:rsid w:val="008C715B"/>
    <w:rsid w:val="008C7B0D"/>
    <w:rsid w:val="008D01F5"/>
    <w:rsid w:val="008D074A"/>
    <w:rsid w:val="008D0CE8"/>
    <w:rsid w:val="008D24A3"/>
    <w:rsid w:val="008D2D1D"/>
    <w:rsid w:val="008D453D"/>
    <w:rsid w:val="008D4745"/>
    <w:rsid w:val="008D496B"/>
    <w:rsid w:val="008D50FA"/>
    <w:rsid w:val="008D5162"/>
    <w:rsid w:val="008D53AD"/>
    <w:rsid w:val="008D562B"/>
    <w:rsid w:val="008D5733"/>
    <w:rsid w:val="008D622B"/>
    <w:rsid w:val="008D666C"/>
    <w:rsid w:val="008D6BDC"/>
    <w:rsid w:val="008D7B54"/>
    <w:rsid w:val="008D7D62"/>
    <w:rsid w:val="008E030B"/>
    <w:rsid w:val="008E0C9D"/>
    <w:rsid w:val="008E1541"/>
    <w:rsid w:val="008E1648"/>
    <w:rsid w:val="008E1673"/>
    <w:rsid w:val="008E17EF"/>
    <w:rsid w:val="008E1B3E"/>
    <w:rsid w:val="008E2319"/>
    <w:rsid w:val="008E27FF"/>
    <w:rsid w:val="008E3389"/>
    <w:rsid w:val="008E38F5"/>
    <w:rsid w:val="008E4A11"/>
    <w:rsid w:val="008E4BB6"/>
    <w:rsid w:val="008E5518"/>
    <w:rsid w:val="008E5673"/>
    <w:rsid w:val="008E6A84"/>
    <w:rsid w:val="008E6B5B"/>
    <w:rsid w:val="008E6ECE"/>
    <w:rsid w:val="008E70BF"/>
    <w:rsid w:val="008E753A"/>
    <w:rsid w:val="008F0CDC"/>
    <w:rsid w:val="008F17A3"/>
    <w:rsid w:val="008F1C90"/>
    <w:rsid w:val="008F1ED3"/>
    <w:rsid w:val="008F462A"/>
    <w:rsid w:val="008F4C29"/>
    <w:rsid w:val="008F4F0C"/>
    <w:rsid w:val="008F5930"/>
    <w:rsid w:val="008F63AD"/>
    <w:rsid w:val="008F67C0"/>
    <w:rsid w:val="008F68D4"/>
    <w:rsid w:val="008F69C7"/>
    <w:rsid w:val="008F6AF5"/>
    <w:rsid w:val="008F6CD5"/>
    <w:rsid w:val="008F70BD"/>
    <w:rsid w:val="008F71AB"/>
    <w:rsid w:val="008F788F"/>
    <w:rsid w:val="008F7EA2"/>
    <w:rsid w:val="00901245"/>
    <w:rsid w:val="00901564"/>
    <w:rsid w:val="00901D2B"/>
    <w:rsid w:val="00902722"/>
    <w:rsid w:val="009027BC"/>
    <w:rsid w:val="00902C4E"/>
    <w:rsid w:val="0090436B"/>
    <w:rsid w:val="009048A4"/>
    <w:rsid w:val="00904F37"/>
    <w:rsid w:val="00905066"/>
    <w:rsid w:val="0090566E"/>
    <w:rsid w:val="009062E6"/>
    <w:rsid w:val="009072CD"/>
    <w:rsid w:val="0091066B"/>
    <w:rsid w:val="0091066E"/>
    <w:rsid w:val="00911BE5"/>
    <w:rsid w:val="009129EE"/>
    <w:rsid w:val="00913CA9"/>
    <w:rsid w:val="009145AE"/>
    <w:rsid w:val="009146CE"/>
    <w:rsid w:val="00914CA7"/>
    <w:rsid w:val="00915AB6"/>
    <w:rsid w:val="00915BFB"/>
    <w:rsid w:val="00915C3E"/>
    <w:rsid w:val="00915E4E"/>
    <w:rsid w:val="0091611F"/>
    <w:rsid w:val="009161A8"/>
    <w:rsid w:val="00916554"/>
    <w:rsid w:val="00916EAD"/>
    <w:rsid w:val="0092022C"/>
    <w:rsid w:val="009205BA"/>
    <w:rsid w:val="00920671"/>
    <w:rsid w:val="00920BAD"/>
    <w:rsid w:val="00923395"/>
    <w:rsid w:val="00923743"/>
    <w:rsid w:val="009245F5"/>
    <w:rsid w:val="009246F8"/>
    <w:rsid w:val="009248D7"/>
    <w:rsid w:val="009249EC"/>
    <w:rsid w:val="009268A5"/>
    <w:rsid w:val="00926C1E"/>
    <w:rsid w:val="009273B3"/>
    <w:rsid w:val="0092757F"/>
    <w:rsid w:val="00930352"/>
    <w:rsid w:val="009305B5"/>
    <w:rsid w:val="00932138"/>
    <w:rsid w:val="0093244C"/>
    <w:rsid w:val="00934212"/>
    <w:rsid w:val="0093468C"/>
    <w:rsid w:val="00935472"/>
    <w:rsid w:val="00935EA5"/>
    <w:rsid w:val="00936F9F"/>
    <w:rsid w:val="009373AF"/>
    <w:rsid w:val="0094087B"/>
    <w:rsid w:val="00940BFC"/>
    <w:rsid w:val="00941327"/>
    <w:rsid w:val="0094145D"/>
    <w:rsid w:val="009429D5"/>
    <w:rsid w:val="00942BF1"/>
    <w:rsid w:val="00943001"/>
    <w:rsid w:val="009439BA"/>
    <w:rsid w:val="00943CC8"/>
    <w:rsid w:val="00944E6C"/>
    <w:rsid w:val="00945180"/>
    <w:rsid w:val="00945428"/>
    <w:rsid w:val="0094607B"/>
    <w:rsid w:val="00946BA5"/>
    <w:rsid w:val="00950F6F"/>
    <w:rsid w:val="009516FD"/>
    <w:rsid w:val="00951E98"/>
    <w:rsid w:val="009527D6"/>
    <w:rsid w:val="009529FF"/>
    <w:rsid w:val="00952A75"/>
    <w:rsid w:val="00953604"/>
    <w:rsid w:val="0095496B"/>
    <w:rsid w:val="00954ABB"/>
    <w:rsid w:val="00954BC1"/>
    <w:rsid w:val="0095540A"/>
    <w:rsid w:val="0095567C"/>
    <w:rsid w:val="0095662E"/>
    <w:rsid w:val="00956CCF"/>
    <w:rsid w:val="009571B5"/>
    <w:rsid w:val="00957D5C"/>
    <w:rsid w:val="00960768"/>
    <w:rsid w:val="00960891"/>
    <w:rsid w:val="009610DC"/>
    <w:rsid w:val="00961490"/>
    <w:rsid w:val="009623BE"/>
    <w:rsid w:val="009624C4"/>
    <w:rsid w:val="0096381A"/>
    <w:rsid w:val="00963D65"/>
    <w:rsid w:val="00964103"/>
    <w:rsid w:val="00964A1E"/>
    <w:rsid w:val="00965E04"/>
    <w:rsid w:val="0096618E"/>
    <w:rsid w:val="009674AD"/>
    <w:rsid w:val="00967C54"/>
    <w:rsid w:val="009706FC"/>
    <w:rsid w:val="00970BC8"/>
    <w:rsid w:val="00970CDC"/>
    <w:rsid w:val="00971AC8"/>
    <w:rsid w:val="00971E8C"/>
    <w:rsid w:val="009721F9"/>
    <w:rsid w:val="00972840"/>
    <w:rsid w:val="009730C8"/>
    <w:rsid w:val="00973721"/>
    <w:rsid w:val="00974CC9"/>
    <w:rsid w:val="00975CC6"/>
    <w:rsid w:val="00976655"/>
    <w:rsid w:val="00977010"/>
    <w:rsid w:val="00977758"/>
    <w:rsid w:val="00977865"/>
    <w:rsid w:val="009778E6"/>
    <w:rsid w:val="00977C18"/>
    <w:rsid w:val="00977D02"/>
    <w:rsid w:val="009802EC"/>
    <w:rsid w:val="00980404"/>
    <w:rsid w:val="0098050A"/>
    <w:rsid w:val="009809BB"/>
    <w:rsid w:val="00982362"/>
    <w:rsid w:val="00982E77"/>
    <w:rsid w:val="0098352C"/>
    <w:rsid w:val="0098364B"/>
    <w:rsid w:val="00985476"/>
    <w:rsid w:val="00986DD7"/>
    <w:rsid w:val="00986E02"/>
    <w:rsid w:val="00987317"/>
    <w:rsid w:val="009904FB"/>
    <w:rsid w:val="00990703"/>
    <w:rsid w:val="009910D5"/>
    <w:rsid w:val="009911AF"/>
    <w:rsid w:val="0099133F"/>
    <w:rsid w:val="00991875"/>
    <w:rsid w:val="00991E3B"/>
    <w:rsid w:val="00991F92"/>
    <w:rsid w:val="009922C9"/>
    <w:rsid w:val="009925C1"/>
    <w:rsid w:val="00992985"/>
    <w:rsid w:val="009933A5"/>
    <w:rsid w:val="00993889"/>
    <w:rsid w:val="009946B3"/>
    <w:rsid w:val="00995512"/>
    <w:rsid w:val="0099551B"/>
    <w:rsid w:val="00996872"/>
    <w:rsid w:val="00997BF1"/>
    <w:rsid w:val="00997E8E"/>
    <w:rsid w:val="009A0344"/>
    <w:rsid w:val="009A089C"/>
    <w:rsid w:val="009A118E"/>
    <w:rsid w:val="009A11BF"/>
    <w:rsid w:val="009A21CD"/>
    <w:rsid w:val="009A278C"/>
    <w:rsid w:val="009A2BC2"/>
    <w:rsid w:val="009A2D22"/>
    <w:rsid w:val="009A2F8F"/>
    <w:rsid w:val="009A34F4"/>
    <w:rsid w:val="009A42C1"/>
    <w:rsid w:val="009A4B8F"/>
    <w:rsid w:val="009A5153"/>
    <w:rsid w:val="009A52D6"/>
    <w:rsid w:val="009A5429"/>
    <w:rsid w:val="009A5643"/>
    <w:rsid w:val="009A5BCB"/>
    <w:rsid w:val="009A5F74"/>
    <w:rsid w:val="009A686A"/>
    <w:rsid w:val="009A6EA0"/>
    <w:rsid w:val="009A72AD"/>
    <w:rsid w:val="009A7590"/>
    <w:rsid w:val="009A7C6F"/>
    <w:rsid w:val="009B0793"/>
    <w:rsid w:val="009B09E0"/>
    <w:rsid w:val="009B0BC5"/>
    <w:rsid w:val="009B0FAE"/>
    <w:rsid w:val="009B1247"/>
    <w:rsid w:val="009B1781"/>
    <w:rsid w:val="009B25A8"/>
    <w:rsid w:val="009B2C25"/>
    <w:rsid w:val="009B3689"/>
    <w:rsid w:val="009B3758"/>
    <w:rsid w:val="009B3907"/>
    <w:rsid w:val="009B3FEF"/>
    <w:rsid w:val="009B4B2B"/>
    <w:rsid w:val="009B54DA"/>
    <w:rsid w:val="009B6029"/>
    <w:rsid w:val="009B6971"/>
    <w:rsid w:val="009B7A59"/>
    <w:rsid w:val="009C018D"/>
    <w:rsid w:val="009C146D"/>
    <w:rsid w:val="009C1E30"/>
    <w:rsid w:val="009C27F1"/>
    <w:rsid w:val="009C3152"/>
    <w:rsid w:val="009C3643"/>
    <w:rsid w:val="009C3F9F"/>
    <w:rsid w:val="009C4CFA"/>
    <w:rsid w:val="009C5070"/>
    <w:rsid w:val="009C5C1E"/>
    <w:rsid w:val="009C5CDA"/>
    <w:rsid w:val="009D0B48"/>
    <w:rsid w:val="009D0FBE"/>
    <w:rsid w:val="009D112C"/>
    <w:rsid w:val="009D17E9"/>
    <w:rsid w:val="009D196C"/>
    <w:rsid w:val="009D1CA8"/>
    <w:rsid w:val="009D21AB"/>
    <w:rsid w:val="009D23C6"/>
    <w:rsid w:val="009D2665"/>
    <w:rsid w:val="009D2ED4"/>
    <w:rsid w:val="009D2F05"/>
    <w:rsid w:val="009D2FC9"/>
    <w:rsid w:val="009D3BCB"/>
    <w:rsid w:val="009D412D"/>
    <w:rsid w:val="009D42BE"/>
    <w:rsid w:val="009D440C"/>
    <w:rsid w:val="009D4454"/>
    <w:rsid w:val="009D45DC"/>
    <w:rsid w:val="009D47FA"/>
    <w:rsid w:val="009D4C5B"/>
    <w:rsid w:val="009D4D87"/>
    <w:rsid w:val="009D50D2"/>
    <w:rsid w:val="009D5352"/>
    <w:rsid w:val="009D5EF1"/>
    <w:rsid w:val="009D6496"/>
    <w:rsid w:val="009D6786"/>
    <w:rsid w:val="009D6BCA"/>
    <w:rsid w:val="009D7359"/>
    <w:rsid w:val="009E04FE"/>
    <w:rsid w:val="009E0F62"/>
    <w:rsid w:val="009E1688"/>
    <w:rsid w:val="009E1C28"/>
    <w:rsid w:val="009E29D8"/>
    <w:rsid w:val="009E39CB"/>
    <w:rsid w:val="009E40D6"/>
    <w:rsid w:val="009E42E3"/>
    <w:rsid w:val="009E4A58"/>
    <w:rsid w:val="009E5459"/>
    <w:rsid w:val="009E5A2D"/>
    <w:rsid w:val="009E5AB2"/>
    <w:rsid w:val="009E5F80"/>
    <w:rsid w:val="009E6219"/>
    <w:rsid w:val="009E7A9E"/>
    <w:rsid w:val="009E7CCD"/>
    <w:rsid w:val="009E7E73"/>
    <w:rsid w:val="009E7E7A"/>
    <w:rsid w:val="009E7FD8"/>
    <w:rsid w:val="009F008F"/>
    <w:rsid w:val="009F03B3"/>
    <w:rsid w:val="009F044D"/>
    <w:rsid w:val="009F131F"/>
    <w:rsid w:val="009F1D56"/>
    <w:rsid w:val="009F272A"/>
    <w:rsid w:val="009F2AD4"/>
    <w:rsid w:val="009F33BD"/>
    <w:rsid w:val="009F37DB"/>
    <w:rsid w:val="009F3D5C"/>
    <w:rsid w:val="009F3FEF"/>
    <w:rsid w:val="009F56DB"/>
    <w:rsid w:val="009F621C"/>
    <w:rsid w:val="009F6AF9"/>
    <w:rsid w:val="00A00440"/>
    <w:rsid w:val="00A0073C"/>
    <w:rsid w:val="00A0096C"/>
    <w:rsid w:val="00A0148B"/>
    <w:rsid w:val="00A01757"/>
    <w:rsid w:val="00A01B8D"/>
    <w:rsid w:val="00A025DA"/>
    <w:rsid w:val="00A028A4"/>
    <w:rsid w:val="00A028C0"/>
    <w:rsid w:val="00A02BAE"/>
    <w:rsid w:val="00A02DCE"/>
    <w:rsid w:val="00A02F1E"/>
    <w:rsid w:val="00A03092"/>
    <w:rsid w:val="00A03A15"/>
    <w:rsid w:val="00A04F3E"/>
    <w:rsid w:val="00A066A0"/>
    <w:rsid w:val="00A06A6B"/>
    <w:rsid w:val="00A06DA8"/>
    <w:rsid w:val="00A07074"/>
    <w:rsid w:val="00A07E47"/>
    <w:rsid w:val="00A101AA"/>
    <w:rsid w:val="00A1075F"/>
    <w:rsid w:val="00A11AC8"/>
    <w:rsid w:val="00A12053"/>
    <w:rsid w:val="00A12847"/>
    <w:rsid w:val="00A129B0"/>
    <w:rsid w:val="00A129D0"/>
    <w:rsid w:val="00A12C33"/>
    <w:rsid w:val="00A1356D"/>
    <w:rsid w:val="00A138BA"/>
    <w:rsid w:val="00A13927"/>
    <w:rsid w:val="00A13E65"/>
    <w:rsid w:val="00A14520"/>
    <w:rsid w:val="00A149F8"/>
    <w:rsid w:val="00A14A71"/>
    <w:rsid w:val="00A14C8E"/>
    <w:rsid w:val="00A14D0C"/>
    <w:rsid w:val="00A14EA4"/>
    <w:rsid w:val="00A151DB"/>
    <w:rsid w:val="00A153D9"/>
    <w:rsid w:val="00A15C62"/>
    <w:rsid w:val="00A15D42"/>
    <w:rsid w:val="00A15F09"/>
    <w:rsid w:val="00A169B6"/>
    <w:rsid w:val="00A17113"/>
    <w:rsid w:val="00A1738B"/>
    <w:rsid w:val="00A179C3"/>
    <w:rsid w:val="00A17F25"/>
    <w:rsid w:val="00A2050F"/>
    <w:rsid w:val="00A21BF8"/>
    <w:rsid w:val="00A22502"/>
    <w:rsid w:val="00A2271D"/>
    <w:rsid w:val="00A229DB"/>
    <w:rsid w:val="00A23281"/>
    <w:rsid w:val="00A237D5"/>
    <w:rsid w:val="00A23E95"/>
    <w:rsid w:val="00A240CB"/>
    <w:rsid w:val="00A2440A"/>
    <w:rsid w:val="00A24984"/>
    <w:rsid w:val="00A24CF0"/>
    <w:rsid w:val="00A257F9"/>
    <w:rsid w:val="00A26CAF"/>
    <w:rsid w:val="00A26F93"/>
    <w:rsid w:val="00A27467"/>
    <w:rsid w:val="00A27AEE"/>
    <w:rsid w:val="00A27C2D"/>
    <w:rsid w:val="00A27E40"/>
    <w:rsid w:val="00A30369"/>
    <w:rsid w:val="00A30418"/>
    <w:rsid w:val="00A30EFC"/>
    <w:rsid w:val="00A31984"/>
    <w:rsid w:val="00A32D73"/>
    <w:rsid w:val="00A330EE"/>
    <w:rsid w:val="00A3367B"/>
    <w:rsid w:val="00A336D0"/>
    <w:rsid w:val="00A33C72"/>
    <w:rsid w:val="00A34128"/>
    <w:rsid w:val="00A342B7"/>
    <w:rsid w:val="00A351AA"/>
    <w:rsid w:val="00A352AD"/>
    <w:rsid w:val="00A3562C"/>
    <w:rsid w:val="00A3597D"/>
    <w:rsid w:val="00A35C20"/>
    <w:rsid w:val="00A36BD2"/>
    <w:rsid w:val="00A36DD1"/>
    <w:rsid w:val="00A37521"/>
    <w:rsid w:val="00A37FE0"/>
    <w:rsid w:val="00A4006C"/>
    <w:rsid w:val="00A40091"/>
    <w:rsid w:val="00A4030F"/>
    <w:rsid w:val="00A41B07"/>
    <w:rsid w:val="00A41C79"/>
    <w:rsid w:val="00A41CB5"/>
    <w:rsid w:val="00A41F96"/>
    <w:rsid w:val="00A42CDF"/>
    <w:rsid w:val="00A4452E"/>
    <w:rsid w:val="00A4472C"/>
    <w:rsid w:val="00A448CE"/>
    <w:rsid w:val="00A44E05"/>
    <w:rsid w:val="00A44E69"/>
    <w:rsid w:val="00A455B6"/>
    <w:rsid w:val="00A4575D"/>
    <w:rsid w:val="00A45A96"/>
    <w:rsid w:val="00A45F7F"/>
    <w:rsid w:val="00A4661E"/>
    <w:rsid w:val="00A47041"/>
    <w:rsid w:val="00A47922"/>
    <w:rsid w:val="00A51383"/>
    <w:rsid w:val="00A51C3F"/>
    <w:rsid w:val="00A520C9"/>
    <w:rsid w:val="00A520D3"/>
    <w:rsid w:val="00A5240A"/>
    <w:rsid w:val="00A529A5"/>
    <w:rsid w:val="00A52A0A"/>
    <w:rsid w:val="00A53D2C"/>
    <w:rsid w:val="00A541CA"/>
    <w:rsid w:val="00A54C5A"/>
    <w:rsid w:val="00A5574D"/>
    <w:rsid w:val="00A55BD6"/>
    <w:rsid w:val="00A55D50"/>
    <w:rsid w:val="00A55FDA"/>
    <w:rsid w:val="00A57142"/>
    <w:rsid w:val="00A61967"/>
    <w:rsid w:val="00A6198A"/>
    <w:rsid w:val="00A633B6"/>
    <w:rsid w:val="00A648CD"/>
    <w:rsid w:val="00A6537A"/>
    <w:rsid w:val="00A65B94"/>
    <w:rsid w:val="00A65CB0"/>
    <w:rsid w:val="00A65EA9"/>
    <w:rsid w:val="00A66535"/>
    <w:rsid w:val="00A67072"/>
    <w:rsid w:val="00A672B0"/>
    <w:rsid w:val="00A67580"/>
    <w:rsid w:val="00A67838"/>
    <w:rsid w:val="00A67866"/>
    <w:rsid w:val="00A70543"/>
    <w:rsid w:val="00A70B07"/>
    <w:rsid w:val="00A71536"/>
    <w:rsid w:val="00A7183D"/>
    <w:rsid w:val="00A72050"/>
    <w:rsid w:val="00A723F8"/>
    <w:rsid w:val="00A72A9B"/>
    <w:rsid w:val="00A7312C"/>
    <w:rsid w:val="00A7318D"/>
    <w:rsid w:val="00A733A9"/>
    <w:rsid w:val="00A74062"/>
    <w:rsid w:val="00A74C65"/>
    <w:rsid w:val="00A76BCA"/>
    <w:rsid w:val="00A77CCB"/>
    <w:rsid w:val="00A77EEA"/>
    <w:rsid w:val="00A82E85"/>
    <w:rsid w:val="00A83D7F"/>
    <w:rsid w:val="00A83D8D"/>
    <w:rsid w:val="00A8446B"/>
    <w:rsid w:val="00A8473F"/>
    <w:rsid w:val="00A861D5"/>
    <w:rsid w:val="00A862D6"/>
    <w:rsid w:val="00A863D5"/>
    <w:rsid w:val="00A870D1"/>
    <w:rsid w:val="00A8715E"/>
    <w:rsid w:val="00A876E7"/>
    <w:rsid w:val="00A901B1"/>
    <w:rsid w:val="00A909AF"/>
    <w:rsid w:val="00A91C01"/>
    <w:rsid w:val="00A9295B"/>
    <w:rsid w:val="00A93465"/>
    <w:rsid w:val="00A936AC"/>
    <w:rsid w:val="00A93796"/>
    <w:rsid w:val="00A93B09"/>
    <w:rsid w:val="00A95277"/>
    <w:rsid w:val="00A952D7"/>
    <w:rsid w:val="00A954C9"/>
    <w:rsid w:val="00A963F7"/>
    <w:rsid w:val="00A96AD8"/>
    <w:rsid w:val="00A978DD"/>
    <w:rsid w:val="00AA052C"/>
    <w:rsid w:val="00AA0A8F"/>
    <w:rsid w:val="00AA0CB6"/>
    <w:rsid w:val="00AA0FE2"/>
    <w:rsid w:val="00AA0FE4"/>
    <w:rsid w:val="00AA1E45"/>
    <w:rsid w:val="00AA3382"/>
    <w:rsid w:val="00AA3644"/>
    <w:rsid w:val="00AA3B47"/>
    <w:rsid w:val="00AA4286"/>
    <w:rsid w:val="00AA456B"/>
    <w:rsid w:val="00AA4AE2"/>
    <w:rsid w:val="00AA57F5"/>
    <w:rsid w:val="00AA59F5"/>
    <w:rsid w:val="00AA5E11"/>
    <w:rsid w:val="00AA6170"/>
    <w:rsid w:val="00AA672E"/>
    <w:rsid w:val="00AA68C7"/>
    <w:rsid w:val="00AA6EC9"/>
    <w:rsid w:val="00AA7477"/>
    <w:rsid w:val="00AA7508"/>
    <w:rsid w:val="00AA772A"/>
    <w:rsid w:val="00AA7A44"/>
    <w:rsid w:val="00AB025E"/>
    <w:rsid w:val="00AB0F50"/>
    <w:rsid w:val="00AB1E67"/>
    <w:rsid w:val="00AB2195"/>
    <w:rsid w:val="00AB26C9"/>
    <w:rsid w:val="00AB3EFF"/>
    <w:rsid w:val="00AB40DC"/>
    <w:rsid w:val="00AB410B"/>
    <w:rsid w:val="00AB4694"/>
    <w:rsid w:val="00AB6309"/>
    <w:rsid w:val="00AB6687"/>
    <w:rsid w:val="00AB6B7B"/>
    <w:rsid w:val="00AB6C5F"/>
    <w:rsid w:val="00AB7129"/>
    <w:rsid w:val="00AB74AA"/>
    <w:rsid w:val="00AB79B2"/>
    <w:rsid w:val="00AC03A6"/>
    <w:rsid w:val="00AC0F05"/>
    <w:rsid w:val="00AC0FD4"/>
    <w:rsid w:val="00AC27A6"/>
    <w:rsid w:val="00AC2BA1"/>
    <w:rsid w:val="00AC30D4"/>
    <w:rsid w:val="00AC30F7"/>
    <w:rsid w:val="00AC3A5A"/>
    <w:rsid w:val="00AC461A"/>
    <w:rsid w:val="00AC4B3C"/>
    <w:rsid w:val="00AC4D95"/>
    <w:rsid w:val="00AC4E2B"/>
    <w:rsid w:val="00AC5135"/>
    <w:rsid w:val="00AC5DF4"/>
    <w:rsid w:val="00AC726C"/>
    <w:rsid w:val="00AC7728"/>
    <w:rsid w:val="00AD0AEF"/>
    <w:rsid w:val="00AD11B7"/>
    <w:rsid w:val="00AD1A94"/>
    <w:rsid w:val="00AD1C05"/>
    <w:rsid w:val="00AD1EBD"/>
    <w:rsid w:val="00AD2024"/>
    <w:rsid w:val="00AD20F6"/>
    <w:rsid w:val="00AD20FD"/>
    <w:rsid w:val="00AD27AC"/>
    <w:rsid w:val="00AD3B20"/>
    <w:rsid w:val="00AD4126"/>
    <w:rsid w:val="00AD421C"/>
    <w:rsid w:val="00AD44E1"/>
    <w:rsid w:val="00AD44FA"/>
    <w:rsid w:val="00AD4AF6"/>
    <w:rsid w:val="00AD53CF"/>
    <w:rsid w:val="00AD5867"/>
    <w:rsid w:val="00AD5BA0"/>
    <w:rsid w:val="00AD5EE3"/>
    <w:rsid w:val="00AD5F78"/>
    <w:rsid w:val="00AD625F"/>
    <w:rsid w:val="00AD6BF4"/>
    <w:rsid w:val="00AD6E81"/>
    <w:rsid w:val="00AD6EAA"/>
    <w:rsid w:val="00AD6F7E"/>
    <w:rsid w:val="00AD703F"/>
    <w:rsid w:val="00AD710D"/>
    <w:rsid w:val="00AD74C2"/>
    <w:rsid w:val="00AD77CE"/>
    <w:rsid w:val="00AD7FE8"/>
    <w:rsid w:val="00AE070A"/>
    <w:rsid w:val="00AE101C"/>
    <w:rsid w:val="00AE1724"/>
    <w:rsid w:val="00AE2DBC"/>
    <w:rsid w:val="00AE37E5"/>
    <w:rsid w:val="00AE46FC"/>
    <w:rsid w:val="00AE4884"/>
    <w:rsid w:val="00AE4A86"/>
    <w:rsid w:val="00AE5331"/>
    <w:rsid w:val="00AE55D6"/>
    <w:rsid w:val="00AE56A6"/>
    <w:rsid w:val="00AE57A5"/>
    <w:rsid w:val="00AE5EB4"/>
    <w:rsid w:val="00AE61D2"/>
    <w:rsid w:val="00AE67B7"/>
    <w:rsid w:val="00AE7EFD"/>
    <w:rsid w:val="00AF05D9"/>
    <w:rsid w:val="00AF0C18"/>
    <w:rsid w:val="00AF1389"/>
    <w:rsid w:val="00AF1C8D"/>
    <w:rsid w:val="00AF3701"/>
    <w:rsid w:val="00AF3E6C"/>
    <w:rsid w:val="00AF47C5"/>
    <w:rsid w:val="00AF4EEF"/>
    <w:rsid w:val="00AF5398"/>
    <w:rsid w:val="00AF5942"/>
    <w:rsid w:val="00AF6240"/>
    <w:rsid w:val="00AF7CBF"/>
    <w:rsid w:val="00B032DA"/>
    <w:rsid w:val="00B03795"/>
    <w:rsid w:val="00B04676"/>
    <w:rsid w:val="00B049AF"/>
    <w:rsid w:val="00B04C36"/>
    <w:rsid w:val="00B05106"/>
    <w:rsid w:val="00B055F1"/>
    <w:rsid w:val="00B0615C"/>
    <w:rsid w:val="00B06307"/>
    <w:rsid w:val="00B06830"/>
    <w:rsid w:val="00B06859"/>
    <w:rsid w:val="00B07242"/>
    <w:rsid w:val="00B10534"/>
    <w:rsid w:val="00B1059A"/>
    <w:rsid w:val="00B113DB"/>
    <w:rsid w:val="00B11D8A"/>
    <w:rsid w:val="00B11F3E"/>
    <w:rsid w:val="00B124BE"/>
    <w:rsid w:val="00B128D3"/>
    <w:rsid w:val="00B12981"/>
    <w:rsid w:val="00B130C7"/>
    <w:rsid w:val="00B140D4"/>
    <w:rsid w:val="00B14795"/>
    <w:rsid w:val="00B147DD"/>
    <w:rsid w:val="00B156FD"/>
    <w:rsid w:val="00B164FF"/>
    <w:rsid w:val="00B1767F"/>
    <w:rsid w:val="00B20912"/>
    <w:rsid w:val="00B21F61"/>
    <w:rsid w:val="00B22112"/>
    <w:rsid w:val="00B22AA8"/>
    <w:rsid w:val="00B23569"/>
    <w:rsid w:val="00B23AFE"/>
    <w:rsid w:val="00B24200"/>
    <w:rsid w:val="00B24F10"/>
    <w:rsid w:val="00B25017"/>
    <w:rsid w:val="00B255B5"/>
    <w:rsid w:val="00B256E8"/>
    <w:rsid w:val="00B261F1"/>
    <w:rsid w:val="00B2634A"/>
    <w:rsid w:val="00B265BC"/>
    <w:rsid w:val="00B26627"/>
    <w:rsid w:val="00B2693B"/>
    <w:rsid w:val="00B27E14"/>
    <w:rsid w:val="00B303B0"/>
    <w:rsid w:val="00B30E79"/>
    <w:rsid w:val="00B31161"/>
    <w:rsid w:val="00B31FB1"/>
    <w:rsid w:val="00B322BA"/>
    <w:rsid w:val="00B33952"/>
    <w:rsid w:val="00B33C5E"/>
    <w:rsid w:val="00B342F4"/>
    <w:rsid w:val="00B34369"/>
    <w:rsid w:val="00B34516"/>
    <w:rsid w:val="00B34BC5"/>
    <w:rsid w:val="00B34DC2"/>
    <w:rsid w:val="00B36339"/>
    <w:rsid w:val="00B375B7"/>
    <w:rsid w:val="00B378E5"/>
    <w:rsid w:val="00B37DE4"/>
    <w:rsid w:val="00B40411"/>
    <w:rsid w:val="00B4058B"/>
    <w:rsid w:val="00B40855"/>
    <w:rsid w:val="00B40A82"/>
    <w:rsid w:val="00B41ECE"/>
    <w:rsid w:val="00B41FEB"/>
    <w:rsid w:val="00B42BC7"/>
    <w:rsid w:val="00B4346D"/>
    <w:rsid w:val="00B44060"/>
    <w:rsid w:val="00B440F4"/>
    <w:rsid w:val="00B44681"/>
    <w:rsid w:val="00B447A5"/>
    <w:rsid w:val="00B4577B"/>
    <w:rsid w:val="00B45A77"/>
    <w:rsid w:val="00B4617F"/>
    <w:rsid w:val="00B46280"/>
    <w:rsid w:val="00B464DF"/>
    <w:rsid w:val="00B4654C"/>
    <w:rsid w:val="00B46DFE"/>
    <w:rsid w:val="00B46F0C"/>
    <w:rsid w:val="00B4727D"/>
    <w:rsid w:val="00B47293"/>
    <w:rsid w:val="00B507AD"/>
    <w:rsid w:val="00B50E50"/>
    <w:rsid w:val="00B515D1"/>
    <w:rsid w:val="00B52003"/>
    <w:rsid w:val="00B52120"/>
    <w:rsid w:val="00B5271A"/>
    <w:rsid w:val="00B52D9D"/>
    <w:rsid w:val="00B52E91"/>
    <w:rsid w:val="00B54ABC"/>
    <w:rsid w:val="00B55FF8"/>
    <w:rsid w:val="00B56262"/>
    <w:rsid w:val="00B56A18"/>
    <w:rsid w:val="00B56FBE"/>
    <w:rsid w:val="00B57227"/>
    <w:rsid w:val="00B576FC"/>
    <w:rsid w:val="00B60142"/>
    <w:rsid w:val="00B608C1"/>
    <w:rsid w:val="00B60ACF"/>
    <w:rsid w:val="00B60D68"/>
    <w:rsid w:val="00B613E3"/>
    <w:rsid w:val="00B61463"/>
    <w:rsid w:val="00B625C0"/>
    <w:rsid w:val="00B62B58"/>
    <w:rsid w:val="00B62FAF"/>
    <w:rsid w:val="00B63404"/>
    <w:rsid w:val="00B6381F"/>
    <w:rsid w:val="00B638EF"/>
    <w:rsid w:val="00B64B43"/>
    <w:rsid w:val="00B64B5F"/>
    <w:rsid w:val="00B65149"/>
    <w:rsid w:val="00B65407"/>
    <w:rsid w:val="00B656A8"/>
    <w:rsid w:val="00B65A89"/>
    <w:rsid w:val="00B65F0B"/>
    <w:rsid w:val="00B6634D"/>
    <w:rsid w:val="00B66567"/>
    <w:rsid w:val="00B66745"/>
    <w:rsid w:val="00B66A0A"/>
    <w:rsid w:val="00B66B60"/>
    <w:rsid w:val="00B66F52"/>
    <w:rsid w:val="00B66FE5"/>
    <w:rsid w:val="00B6762B"/>
    <w:rsid w:val="00B67B95"/>
    <w:rsid w:val="00B72880"/>
    <w:rsid w:val="00B72E16"/>
    <w:rsid w:val="00B7450B"/>
    <w:rsid w:val="00B7546F"/>
    <w:rsid w:val="00B758BF"/>
    <w:rsid w:val="00B77336"/>
    <w:rsid w:val="00B77EC8"/>
    <w:rsid w:val="00B803AD"/>
    <w:rsid w:val="00B80657"/>
    <w:rsid w:val="00B80D4B"/>
    <w:rsid w:val="00B814FB"/>
    <w:rsid w:val="00B81711"/>
    <w:rsid w:val="00B81FD5"/>
    <w:rsid w:val="00B823DB"/>
    <w:rsid w:val="00B827A6"/>
    <w:rsid w:val="00B831CE"/>
    <w:rsid w:val="00B838CA"/>
    <w:rsid w:val="00B83F9C"/>
    <w:rsid w:val="00B85836"/>
    <w:rsid w:val="00B8610C"/>
    <w:rsid w:val="00B863D0"/>
    <w:rsid w:val="00B86677"/>
    <w:rsid w:val="00B86966"/>
    <w:rsid w:val="00B86F2B"/>
    <w:rsid w:val="00B86F2C"/>
    <w:rsid w:val="00B87131"/>
    <w:rsid w:val="00B87B2E"/>
    <w:rsid w:val="00B87E4F"/>
    <w:rsid w:val="00B90459"/>
    <w:rsid w:val="00B905EF"/>
    <w:rsid w:val="00B90CDF"/>
    <w:rsid w:val="00B90D3A"/>
    <w:rsid w:val="00B92370"/>
    <w:rsid w:val="00B92A90"/>
    <w:rsid w:val="00B939B1"/>
    <w:rsid w:val="00B939D7"/>
    <w:rsid w:val="00B93A85"/>
    <w:rsid w:val="00B9515E"/>
    <w:rsid w:val="00B9538B"/>
    <w:rsid w:val="00B96062"/>
    <w:rsid w:val="00B965CA"/>
    <w:rsid w:val="00B968D3"/>
    <w:rsid w:val="00B96D40"/>
    <w:rsid w:val="00B97043"/>
    <w:rsid w:val="00B971D1"/>
    <w:rsid w:val="00B97386"/>
    <w:rsid w:val="00B979C2"/>
    <w:rsid w:val="00B97FBF"/>
    <w:rsid w:val="00BA0080"/>
    <w:rsid w:val="00BA263B"/>
    <w:rsid w:val="00BA36A5"/>
    <w:rsid w:val="00BA3E09"/>
    <w:rsid w:val="00BA3E1F"/>
    <w:rsid w:val="00BA4199"/>
    <w:rsid w:val="00BA42B2"/>
    <w:rsid w:val="00BA58D4"/>
    <w:rsid w:val="00BA5A11"/>
    <w:rsid w:val="00BA5B9E"/>
    <w:rsid w:val="00BA6367"/>
    <w:rsid w:val="00BA65DE"/>
    <w:rsid w:val="00BA6A4F"/>
    <w:rsid w:val="00BA6A50"/>
    <w:rsid w:val="00BA7496"/>
    <w:rsid w:val="00BA7C9A"/>
    <w:rsid w:val="00BB04DD"/>
    <w:rsid w:val="00BB06F6"/>
    <w:rsid w:val="00BB0719"/>
    <w:rsid w:val="00BB0874"/>
    <w:rsid w:val="00BB0B96"/>
    <w:rsid w:val="00BB0D9F"/>
    <w:rsid w:val="00BB0F97"/>
    <w:rsid w:val="00BB11A9"/>
    <w:rsid w:val="00BB1FA0"/>
    <w:rsid w:val="00BB3BB3"/>
    <w:rsid w:val="00BB4167"/>
    <w:rsid w:val="00BB469B"/>
    <w:rsid w:val="00BB52EF"/>
    <w:rsid w:val="00BB563E"/>
    <w:rsid w:val="00BB5B7C"/>
    <w:rsid w:val="00BB5F8F"/>
    <w:rsid w:val="00BB6500"/>
    <w:rsid w:val="00BB657A"/>
    <w:rsid w:val="00BB6778"/>
    <w:rsid w:val="00BB6C2C"/>
    <w:rsid w:val="00BC0D36"/>
    <w:rsid w:val="00BC13F9"/>
    <w:rsid w:val="00BC1A4E"/>
    <w:rsid w:val="00BC2035"/>
    <w:rsid w:val="00BC4255"/>
    <w:rsid w:val="00BC4FCE"/>
    <w:rsid w:val="00BC556F"/>
    <w:rsid w:val="00BC5DC7"/>
    <w:rsid w:val="00BC6515"/>
    <w:rsid w:val="00BC6B8B"/>
    <w:rsid w:val="00BC73D8"/>
    <w:rsid w:val="00BD0417"/>
    <w:rsid w:val="00BD064D"/>
    <w:rsid w:val="00BD069B"/>
    <w:rsid w:val="00BD0867"/>
    <w:rsid w:val="00BD134D"/>
    <w:rsid w:val="00BD3BA1"/>
    <w:rsid w:val="00BD415F"/>
    <w:rsid w:val="00BD4913"/>
    <w:rsid w:val="00BD516E"/>
    <w:rsid w:val="00BD52D7"/>
    <w:rsid w:val="00BD5AD2"/>
    <w:rsid w:val="00BD5EA9"/>
    <w:rsid w:val="00BD6694"/>
    <w:rsid w:val="00BE22F3"/>
    <w:rsid w:val="00BE33E0"/>
    <w:rsid w:val="00BE3ED6"/>
    <w:rsid w:val="00BE4040"/>
    <w:rsid w:val="00BE4764"/>
    <w:rsid w:val="00BE5254"/>
    <w:rsid w:val="00BE58C0"/>
    <w:rsid w:val="00BE5B52"/>
    <w:rsid w:val="00BE5CC5"/>
    <w:rsid w:val="00BE6384"/>
    <w:rsid w:val="00BE7025"/>
    <w:rsid w:val="00BE7B8D"/>
    <w:rsid w:val="00BE7E6C"/>
    <w:rsid w:val="00BE7F12"/>
    <w:rsid w:val="00BF0993"/>
    <w:rsid w:val="00BF10A9"/>
    <w:rsid w:val="00BF1703"/>
    <w:rsid w:val="00BF17BE"/>
    <w:rsid w:val="00BF231C"/>
    <w:rsid w:val="00BF27EA"/>
    <w:rsid w:val="00BF3529"/>
    <w:rsid w:val="00BF3594"/>
    <w:rsid w:val="00BF38E3"/>
    <w:rsid w:val="00BF3D4C"/>
    <w:rsid w:val="00BF3DFA"/>
    <w:rsid w:val="00BF51E5"/>
    <w:rsid w:val="00BF5F5A"/>
    <w:rsid w:val="00BF6385"/>
    <w:rsid w:val="00BF74A6"/>
    <w:rsid w:val="00BF7A67"/>
    <w:rsid w:val="00BF7D8C"/>
    <w:rsid w:val="00BF7F6B"/>
    <w:rsid w:val="00C00A6F"/>
    <w:rsid w:val="00C00C2E"/>
    <w:rsid w:val="00C013AD"/>
    <w:rsid w:val="00C016ED"/>
    <w:rsid w:val="00C0222E"/>
    <w:rsid w:val="00C035B8"/>
    <w:rsid w:val="00C04082"/>
    <w:rsid w:val="00C04548"/>
    <w:rsid w:val="00C04904"/>
    <w:rsid w:val="00C056B3"/>
    <w:rsid w:val="00C05D0D"/>
    <w:rsid w:val="00C060FF"/>
    <w:rsid w:val="00C06323"/>
    <w:rsid w:val="00C07685"/>
    <w:rsid w:val="00C10169"/>
    <w:rsid w:val="00C103E5"/>
    <w:rsid w:val="00C115EB"/>
    <w:rsid w:val="00C12A60"/>
    <w:rsid w:val="00C12CCE"/>
    <w:rsid w:val="00C13319"/>
    <w:rsid w:val="00C13EE9"/>
    <w:rsid w:val="00C13FD7"/>
    <w:rsid w:val="00C14071"/>
    <w:rsid w:val="00C147D6"/>
    <w:rsid w:val="00C14A55"/>
    <w:rsid w:val="00C14BAF"/>
    <w:rsid w:val="00C16707"/>
    <w:rsid w:val="00C1704C"/>
    <w:rsid w:val="00C17304"/>
    <w:rsid w:val="00C17DA8"/>
    <w:rsid w:val="00C17E4F"/>
    <w:rsid w:val="00C17EE7"/>
    <w:rsid w:val="00C20305"/>
    <w:rsid w:val="00C2036E"/>
    <w:rsid w:val="00C20896"/>
    <w:rsid w:val="00C21540"/>
    <w:rsid w:val="00C21906"/>
    <w:rsid w:val="00C21BFA"/>
    <w:rsid w:val="00C22148"/>
    <w:rsid w:val="00C225B9"/>
    <w:rsid w:val="00C22AA8"/>
    <w:rsid w:val="00C24C8D"/>
    <w:rsid w:val="00C25301"/>
    <w:rsid w:val="00C25322"/>
    <w:rsid w:val="00C25FE2"/>
    <w:rsid w:val="00C266CB"/>
    <w:rsid w:val="00C26B53"/>
    <w:rsid w:val="00C278C6"/>
    <w:rsid w:val="00C279B2"/>
    <w:rsid w:val="00C27DCF"/>
    <w:rsid w:val="00C31887"/>
    <w:rsid w:val="00C3242C"/>
    <w:rsid w:val="00C3380F"/>
    <w:rsid w:val="00C33E50"/>
    <w:rsid w:val="00C3421A"/>
    <w:rsid w:val="00C34667"/>
    <w:rsid w:val="00C34C20"/>
    <w:rsid w:val="00C35A3E"/>
    <w:rsid w:val="00C372FB"/>
    <w:rsid w:val="00C40081"/>
    <w:rsid w:val="00C40694"/>
    <w:rsid w:val="00C40990"/>
    <w:rsid w:val="00C41769"/>
    <w:rsid w:val="00C42052"/>
    <w:rsid w:val="00C42130"/>
    <w:rsid w:val="00C423A4"/>
    <w:rsid w:val="00C43288"/>
    <w:rsid w:val="00C43489"/>
    <w:rsid w:val="00C43D4A"/>
    <w:rsid w:val="00C4439F"/>
    <w:rsid w:val="00C445AC"/>
    <w:rsid w:val="00C44BF5"/>
    <w:rsid w:val="00C45224"/>
    <w:rsid w:val="00C466B1"/>
    <w:rsid w:val="00C46D46"/>
    <w:rsid w:val="00C47034"/>
    <w:rsid w:val="00C5026C"/>
    <w:rsid w:val="00C506B0"/>
    <w:rsid w:val="00C50950"/>
    <w:rsid w:val="00C50EAA"/>
    <w:rsid w:val="00C5124A"/>
    <w:rsid w:val="00C51A08"/>
    <w:rsid w:val="00C51E1E"/>
    <w:rsid w:val="00C521D6"/>
    <w:rsid w:val="00C523B9"/>
    <w:rsid w:val="00C537DD"/>
    <w:rsid w:val="00C5449E"/>
    <w:rsid w:val="00C55232"/>
    <w:rsid w:val="00C553A4"/>
    <w:rsid w:val="00C55A06"/>
    <w:rsid w:val="00C55A46"/>
    <w:rsid w:val="00C55D03"/>
    <w:rsid w:val="00C561B2"/>
    <w:rsid w:val="00C56579"/>
    <w:rsid w:val="00C565E5"/>
    <w:rsid w:val="00C56FDC"/>
    <w:rsid w:val="00C57A52"/>
    <w:rsid w:val="00C601BC"/>
    <w:rsid w:val="00C60E5F"/>
    <w:rsid w:val="00C62A56"/>
    <w:rsid w:val="00C62A81"/>
    <w:rsid w:val="00C62FF6"/>
    <w:rsid w:val="00C6329F"/>
    <w:rsid w:val="00C63340"/>
    <w:rsid w:val="00C633A0"/>
    <w:rsid w:val="00C643F9"/>
    <w:rsid w:val="00C64E95"/>
    <w:rsid w:val="00C677A1"/>
    <w:rsid w:val="00C70218"/>
    <w:rsid w:val="00C703D3"/>
    <w:rsid w:val="00C70F6A"/>
    <w:rsid w:val="00C71372"/>
    <w:rsid w:val="00C720DA"/>
    <w:rsid w:val="00C72410"/>
    <w:rsid w:val="00C72762"/>
    <w:rsid w:val="00C7287F"/>
    <w:rsid w:val="00C728AE"/>
    <w:rsid w:val="00C73BF9"/>
    <w:rsid w:val="00C7463A"/>
    <w:rsid w:val="00C7502A"/>
    <w:rsid w:val="00C753CD"/>
    <w:rsid w:val="00C75689"/>
    <w:rsid w:val="00C77310"/>
    <w:rsid w:val="00C80CB8"/>
    <w:rsid w:val="00C81666"/>
    <w:rsid w:val="00C819F8"/>
    <w:rsid w:val="00C8248C"/>
    <w:rsid w:val="00C826DD"/>
    <w:rsid w:val="00C82F0E"/>
    <w:rsid w:val="00C83410"/>
    <w:rsid w:val="00C83624"/>
    <w:rsid w:val="00C84652"/>
    <w:rsid w:val="00C846EB"/>
    <w:rsid w:val="00C847D4"/>
    <w:rsid w:val="00C84E33"/>
    <w:rsid w:val="00C8657D"/>
    <w:rsid w:val="00C86D6F"/>
    <w:rsid w:val="00C86D71"/>
    <w:rsid w:val="00C86FBC"/>
    <w:rsid w:val="00C8745B"/>
    <w:rsid w:val="00C87C7B"/>
    <w:rsid w:val="00C900D3"/>
    <w:rsid w:val="00C905FC"/>
    <w:rsid w:val="00C90AF7"/>
    <w:rsid w:val="00C9134A"/>
    <w:rsid w:val="00C914C2"/>
    <w:rsid w:val="00C916E5"/>
    <w:rsid w:val="00C9174C"/>
    <w:rsid w:val="00C9184B"/>
    <w:rsid w:val="00C9211F"/>
    <w:rsid w:val="00C92D03"/>
    <w:rsid w:val="00C9319C"/>
    <w:rsid w:val="00C9435D"/>
    <w:rsid w:val="00C94D10"/>
    <w:rsid w:val="00C94DF2"/>
    <w:rsid w:val="00C95179"/>
    <w:rsid w:val="00C96741"/>
    <w:rsid w:val="00C96D88"/>
    <w:rsid w:val="00C97121"/>
    <w:rsid w:val="00C97CAE"/>
    <w:rsid w:val="00CA00D1"/>
    <w:rsid w:val="00CA0697"/>
    <w:rsid w:val="00CA1A82"/>
    <w:rsid w:val="00CA28A5"/>
    <w:rsid w:val="00CA2D1B"/>
    <w:rsid w:val="00CA375D"/>
    <w:rsid w:val="00CA42D3"/>
    <w:rsid w:val="00CA5379"/>
    <w:rsid w:val="00CA56E1"/>
    <w:rsid w:val="00CA5D6E"/>
    <w:rsid w:val="00CA5FC4"/>
    <w:rsid w:val="00CA60B5"/>
    <w:rsid w:val="00CA61C9"/>
    <w:rsid w:val="00CA6245"/>
    <w:rsid w:val="00CA64F5"/>
    <w:rsid w:val="00CA6586"/>
    <w:rsid w:val="00CA65E0"/>
    <w:rsid w:val="00CA662A"/>
    <w:rsid w:val="00CA7080"/>
    <w:rsid w:val="00CA7AFD"/>
    <w:rsid w:val="00CA7C3C"/>
    <w:rsid w:val="00CA7E6E"/>
    <w:rsid w:val="00CB0189"/>
    <w:rsid w:val="00CB04AD"/>
    <w:rsid w:val="00CB05FF"/>
    <w:rsid w:val="00CB07EC"/>
    <w:rsid w:val="00CB0BA2"/>
    <w:rsid w:val="00CB1A42"/>
    <w:rsid w:val="00CB1B0C"/>
    <w:rsid w:val="00CB2C0B"/>
    <w:rsid w:val="00CB38EA"/>
    <w:rsid w:val="00CB41D8"/>
    <w:rsid w:val="00CB517D"/>
    <w:rsid w:val="00CB58DC"/>
    <w:rsid w:val="00CB5EED"/>
    <w:rsid w:val="00CB6478"/>
    <w:rsid w:val="00CB69C6"/>
    <w:rsid w:val="00CB6F6F"/>
    <w:rsid w:val="00CB7AC7"/>
    <w:rsid w:val="00CB7BE4"/>
    <w:rsid w:val="00CC0032"/>
    <w:rsid w:val="00CC0051"/>
    <w:rsid w:val="00CC038D"/>
    <w:rsid w:val="00CC08DB"/>
    <w:rsid w:val="00CC1738"/>
    <w:rsid w:val="00CC173F"/>
    <w:rsid w:val="00CC1AC8"/>
    <w:rsid w:val="00CC1E01"/>
    <w:rsid w:val="00CC2015"/>
    <w:rsid w:val="00CC31F3"/>
    <w:rsid w:val="00CC379E"/>
    <w:rsid w:val="00CC39FF"/>
    <w:rsid w:val="00CC3C2F"/>
    <w:rsid w:val="00CC4154"/>
    <w:rsid w:val="00CC428C"/>
    <w:rsid w:val="00CC4AC8"/>
    <w:rsid w:val="00CC4CE2"/>
    <w:rsid w:val="00CC4D88"/>
    <w:rsid w:val="00CC5233"/>
    <w:rsid w:val="00CC5DE6"/>
    <w:rsid w:val="00CC6E4E"/>
    <w:rsid w:val="00CC6FE8"/>
    <w:rsid w:val="00CC7202"/>
    <w:rsid w:val="00CD0380"/>
    <w:rsid w:val="00CD04AC"/>
    <w:rsid w:val="00CD0FCA"/>
    <w:rsid w:val="00CD16E1"/>
    <w:rsid w:val="00CD2808"/>
    <w:rsid w:val="00CD28BF"/>
    <w:rsid w:val="00CD3038"/>
    <w:rsid w:val="00CD35B1"/>
    <w:rsid w:val="00CD3C6F"/>
    <w:rsid w:val="00CD3EC8"/>
    <w:rsid w:val="00CD3FB7"/>
    <w:rsid w:val="00CD4092"/>
    <w:rsid w:val="00CD48EA"/>
    <w:rsid w:val="00CD4A20"/>
    <w:rsid w:val="00CD50A1"/>
    <w:rsid w:val="00CD519E"/>
    <w:rsid w:val="00CD5418"/>
    <w:rsid w:val="00CD5529"/>
    <w:rsid w:val="00CD5806"/>
    <w:rsid w:val="00CD59FF"/>
    <w:rsid w:val="00CD60E7"/>
    <w:rsid w:val="00CD6248"/>
    <w:rsid w:val="00CD709D"/>
    <w:rsid w:val="00CE0C4F"/>
    <w:rsid w:val="00CE0EDD"/>
    <w:rsid w:val="00CE158C"/>
    <w:rsid w:val="00CE1EA9"/>
    <w:rsid w:val="00CE2D75"/>
    <w:rsid w:val="00CE30EA"/>
    <w:rsid w:val="00CE4B1D"/>
    <w:rsid w:val="00CE4C13"/>
    <w:rsid w:val="00CE4DCF"/>
    <w:rsid w:val="00CE5F3D"/>
    <w:rsid w:val="00CE6C2C"/>
    <w:rsid w:val="00CE6EF9"/>
    <w:rsid w:val="00CE7A3D"/>
    <w:rsid w:val="00CF048A"/>
    <w:rsid w:val="00CF081A"/>
    <w:rsid w:val="00CF09DC"/>
    <w:rsid w:val="00CF155A"/>
    <w:rsid w:val="00CF2947"/>
    <w:rsid w:val="00CF3A90"/>
    <w:rsid w:val="00CF3FEC"/>
    <w:rsid w:val="00CF4313"/>
    <w:rsid w:val="00CF49F0"/>
    <w:rsid w:val="00CF5396"/>
    <w:rsid w:val="00CF58CF"/>
    <w:rsid w:val="00CF5DA0"/>
    <w:rsid w:val="00CF60F8"/>
    <w:rsid w:val="00CF686F"/>
    <w:rsid w:val="00CF6E60"/>
    <w:rsid w:val="00CF7351"/>
    <w:rsid w:val="00CF7BCA"/>
    <w:rsid w:val="00D0075E"/>
    <w:rsid w:val="00D008FD"/>
    <w:rsid w:val="00D012C4"/>
    <w:rsid w:val="00D01939"/>
    <w:rsid w:val="00D01CAC"/>
    <w:rsid w:val="00D02030"/>
    <w:rsid w:val="00D02CBB"/>
    <w:rsid w:val="00D03057"/>
    <w:rsid w:val="00D0321C"/>
    <w:rsid w:val="00D035EC"/>
    <w:rsid w:val="00D03FB4"/>
    <w:rsid w:val="00D045C3"/>
    <w:rsid w:val="00D05298"/>
    <w:rsid w:val="00D059A7"/>
    <w:rsid w:val="00D05BD9"/>
    <w:rsid w:val="00D0635B"/>
    <w:rsid w:val="00D06AB1"/>
    <w:rsid w:val="00D072ED"/>
    <w:rsid w:val="00D07A16"/>
    <w:rsid w:val="00D10036"/>
    <w:rsid w:val="00D10619"/>
    <w:rsid w:val="00D1067E"/>
    <w:rsid w:val="00D10F50"/>
    <w:rsid w:val="00D11272"/>
    <w:rsid w:val="00D126F5"/>
    <w:rsid w:val="00D12741"/>
    <w:rsid w:val="00D12E0D"/>
    <w:rsid w:val="00D134DA"/>
    <w:rsid w:val="00D13B2E"/>
    <w:rsid w:val="00D1489E"/>
    <w:rsid w:val="00D14DF4"/>
    <w:rsid w:val="00D15200"/>
    <w:rsid w:val="00D15448"/>
    <w:rsid w:val="00D1560D"/>
    <w:rsid w:val="00D16A6F"/>
    <w:rsid w:val="00D17BA9"/>
    <w:rsid w:val="00D203A3"/>
    <w:rsid w:val="00D20737"/>
    <w:rsid w:val="00D20D03"/>
    <w:rsid w:val="00D20EDA"/>
    <w:rsid w:val="00D21803"/>
    <w:rsid w:val="00D21BF8"/>
    <w:rsid w:val="00D21E81"/>
    <w:rsid w:val="00D221BE"/>
    <w:rsid w:val="00D223DE"/>
    <w:rsid w:val="00D229EE"/>
    <w:rsid w:val="00D249DB"/>
    <w:rsid w:val="00D25E37"/>
    <w:rsid w:val="00D2661A"/>
    <w:rsid w:val="00D27582"/>
    <w:rsid w:val="00D279FB"/>
    <w:rsid w:val="00D27EC4"/>
    <w:rsid w:val="00D3067F"/>
    <w:rsid w:val="00D311F3"/>
    <w:rsid w:val="00D32719"/>
    <w:rsid w:val="00D327E3"/>
    <w:rsid w:val="00D32F8D"/>
    <w:rsid w:val="00D33333"/>
    <w:rsid w:val="00D339FD"/>
    <w:rsid w:val="00D33D88"/>
    <w:rsid w:val="00D33F92"/>
    <w:rsid w:val="00D340A9"/>
    <w:rsid w:val="00D352A2"/>
    <w:rsid w:val="00D354F1"/>
    <w:rsid w:val="00D359F3"/>
    <w:rsid w:val="00D35D1C"/>
    <w:rsid w:val="00D35F46"/>
    <w:rsid w:val="00D3712B"/>
    <w:rsid w:val="00D377C4"/>
    <w:rsid w:val="00D37893"/>
    <w:rsid w:val="00D400D7"/>
    <w:rsid w:val="00D40B1A"/>
    <w:rsid w:val="00D40E2F"/>
    <w:rsid w:val="00D4124E"/>
    <w:rsid w:val="00D41480"/>
    <w:rsid w:val="00D4162B"/>
    <w:rsid w:val="00D41F40"/>
    <w:rsid w:val="00D42E34"/>
    <w:rsid w:val="00D43A53"/>
    <w:rsid w:val="00D44EB8"/>
    <w:rsid w:val="00D4514F"/>
    <w:rsid w:val="00D451E2"/>
    <w:rsid w:val="00D455A3"/>
    <w:rsid w:val="00D4573E"/>
    <w:rsid w:val="00D45E89"/>
    <w:rsid w:val="00D45E8D"/>
    <w:rsid w:val="00D464AE"/>
    <w:rsid w:val="00D466AE"/>
    <w:rsid w:val="00D466F8"/>
    <w:rsid w:val="00D4734F"/>
    <w:rsid w:val="00D5082C"/>
    <w:rsid w:val="00D50DB5"/>
    <w:rsid w:val="00D50E53"/>
    <w:rsid w:val="00D51151"/>
    <w:rsid w:val="00D5151F"/>
    <w:rsid w:val="00D51BF3"/>
    <w:rsid w:val="00D51F16"/>
    <w:rsid w:val="00D539F7"/>
    <w:rsid w:val="00D53F35"/>
    <w:rsid w:val="00D54736"/>
    <w:rsid w:val="00D54D4D"/>
    <w:rsid w:val="00D551CF"/>
    <w:rsid w:val="00D560CB"/>
    <w:rsid w:val="00D565FA"/>
    <w:rsid w:val="00D56896"/>
    <w:rsid w:val="00D56D0F"/>
    <w:rsid w:val="00D56F79"/>
    <w:rsid w:val="00D5743E"/>
    <w:rsid w:val="00D5781D"/>
    <w:rsid w:val="00D57EAE"/>
    <w:rsid w:val="00D603E5"/>
    <w:rsid w:val="00D6078A"/>
    <w:rsid w:val="00D60848"/>
    <w:rsid w:val="00D60A18"/>
    <w:rsid w:val="00D614D9"/>
    <w:rsid w:val="00D61B24"/>
    <w:rsid w:val="00D63814"/>
    <w:rsid w:val="00D63D2A"/>
    <w:rsid w:val="00D657F0"/>
    <w:rsid w:val="00D65E14"/>
    <w:rsid w:val="00D66519"/>
    <w:rsid w:val="00D66846"/>
    <w:rsid w:val="00D675FB"/>
    <w:rsid w:val="00D70571"/>
    <w:rsid w:val="00D707E3"/>
    <w:rsid w:val="00D714F9"/>
    <w:rsid w:val="00D71B6D"/>
    <w:rsid w:val="00D71D19"/>
    <w:rsid w:val="00D71F25"/>
    <w:rsid w:val="00D726E7"/>
    <w:rsid w:val="00D72A9C"/>
    <w:rsid w:val="00D766E2"/>
    <w:rsid w:val="00D77031"/>
    <w:rsid w:val="00D774AF"/>
    <w:rsid w:val="00D77B50"/>
    <w:rsid w:val="00D800DA"/>
    <w:rsid w:val="00D80E27"/>
    <w:rsid w:val="00D81470"/>
    <w:rsid w:val="00D815E5"/>
    <w:rsid w:val="00D82452"/>
    <w:rsid w:val="00D8351F"/>
    <w:rsid w:val="00D83706"/>
    <w:rsid w:val="00D83711"/>
    <w:rsid w:val="00D83915"/>
    <w:rsid w:val="00D84578"/>
    <w:rsid w:val="00D847F1"/>
    <w:rsid w:val="00D848D3"/>
    <w:rsid w:val="00D84941"/>
    <w:rsid w:val="00D84A44"/>
    <w:rsid w:val="00D84FA1"/>
    <w:rsid w:val="00D851F0"/>
    <w:rsid w:val="00D86DB7"/>
    <w:rsid w:val="00D86E9F"/>
    <w:rsid w:val="00D87A91"/>
    <w:rsid w:val="00D908BB"/>
    <w:rsid w:val="00D90AC4"/>
    <w:rsid w:val="00D926D0"/>
    <w:rsid w:val="00D93030"/>
    <w:rsid w:val="00D9370C"/>
    <w:rsid w:val="00D93ECC"/>
    <w:rsid w:val="00D93FF0"/>
    <w:rsid w:val="00D950C7"/>
    <w:rsid w:val="00D950E1"/>
    <w:rsid w:val="00D95174"/>
    <w:rsid w:val="00D952A6"/>
    <w:rsid w:val="00D95678"/>
    <w:rsid w:val="00D958F9"/>
    <w:rsid w:val="00D95F4C"/>
    <w:rsid w:val="00D96166"/>
    <w:rsid w:val="00D96763"/>
    <w:rsid w:val="00D96C41"/>
    <w:rsid w:val="00D97212"/>
    <w:rsid w:val="00D97AA0"/>
    <w:rsid w:val="00D97DEE"/>
    <w:rsid w:val="00D97F99"/>
    <w:rsid w:val="00DA05EC"/>
    <w:rsid w:val="00DA06D6"/>
    <w:rsid w:val="00DA0C3C"/>
    <w:rsid w:val="00DA15E4"/>
    <w:rsid w:val="00DA1E08"/>
    <w:rsid w:val="00DA24F8"/>
    <w:rsid w:val="00DA28E8"/>
    <w:rsid w:val="00DA38D3"/>
    <w:rsid w:val="00DA3932"/>
    <w:rsid w:val="00DA3AFC"/>
    <w:rsid w:val="00DA43E0"/>
    <w:rsid w:val="00DA46D6"/>
    <w:rsid w:val="00DA595D"/>
    <w:rsid w:val="00DA64F8"/>
    <w:rsid w:val="00DA6C15"/>
    <w:rsid w:val="00DB0258"/>
    <w:rsid w:val="00DB185F"/>
    <w:rsid w:val="00DB38EE"/>
    <w:rsid w:val="00DB498B"/>
    <w:rsid w:val="00DB56DE"/>
    <w:rsid w:val="00DB5837"/>
    <w:rsid w:val="00DB5D61"/>
    <w:rsid w:val="00DB66CA"/>
    <w:rsid w:val="00DB6BCA"/>
    <w:rsid w:val="00DB73F7"/>
    <w:rsid w:val="00DB7F03"/>
    <w:rsid w:val="00DB7F7F"/>
    <w:rsid w:val="00DC0321"/>
    <w:rsid w:val="00DC12BC"/>
    <w:rsid w:val="00DC2910"/>
    <w:rsid w:val="00DC3067"/>
    <w:rsid w:val="00DC370B"/>
    <w:rsid w:val="00DC437E"/>
    <w:rsid w:val="00DC4EB3"/>
    <w:rsid w:val="00DC57D4"/>
    <w:rsid w:val="00DC57E2"/>
    <w:rsid w:val="00DC5B90"/>
    <w:rsid w:val="00DC654E"/>
    <w:rsid w:val="00DD00FF"/>
    <w:rsid w:val="00DD0619"/>
    <w:rsid w:val="00DD07FB"/>
    <w:rsid w:val="00DD18F3"/>
    <w:rsid w:val="00DD25C6"/>
    <w:rsid w:val="00DD2894"/>
    <w:rsid w:val="00DD291A"/>
    <w:rsid w:val="00DD2952"/>
    <w:rsid w:val="00DD3998"/>
    <w:rsid w:val="00DD4945"/>
    <w:rsid w:val="00DD4FE5"/>
    <w:rsid w:val="00DD54B0"/>
    <w:rsid w:val="00DD57A7"/>
    <w:rsid w:val="00DD57EE"/>
    <w:rsid w:val="00DD5940"/>
    <w:rsid w:val="00DD628B"/>
    <w:rsid w:val="00DD6BCC"/>
    <w:rsid w:val="00DD75F2"/>
    <w:rsid w:val="00DD7B4A"/>
    <w:rsid w:val="00DE0A4B"/>
    <w:rsid w:val="00DE0C21"/>
    <w:rsid w:val="00DE13EE"/>
    <w:rsid w:val="00DE1F7E"/>
    <w:rsid w:val="00DE20B8"/>
    <w:rsid w:val="00DE2410"/>
    <w:rsid w:val="00DE2647"/>
    <w:rsid w:val="00DE2939"/>
    <w:rsid w:val="00DE2C6E"/>
    <w:rsid w:val="00DE3478"/>
    <w:rsid w:val="00DE38EC"/>
    <w:rsid w:val="00DE3E00"/>
    <w:rsid w:val="00DE4B7B"/>
    <w:rsid w:val="00DE4D89"/>
    <w:rsid w:val="00DE56C8"/>
    <w:rsid w:val="00DE6E81"/>
    <w:rsid w:val="00DE703F"/>
    <w:rsid w:val="00DE7595"/>
    <w:rsid w:val="00DF0F2D"/>
    <w:rsid w:val="00DF11E0"/>
    <w:rsid w:val="00DF141A"/>
    <w:rsid w:val="00DF1961"/>
    <w:rsid w:val="00DF1D9A"/>
    <w:rsid w:val="00DF29B1"/>
    <w:rsid w:val="00DF2D2F"/>
    <w:rsid w:val="00DF347B"/>
    <w:rsid w:val="00DF3BC9"/>
    <w:rsid w:val="00DF4076"/>
    <w:rsid w:val="00DF44DE"/>
    <w:rsid w:val="00E0064E"/>
    <w:rsid w:val="00E0102C"/>
    <w:rsid w:val="00E01138"/>
    <w:rsid w:val="00E0136A"/>
    <w:rsid w:val="00E01EE8"/>
    <w:rsid w:val="00E02145"/>
    <w:rsid w:val="00E02DFB"/>
    <w:rsid w:val="00E02E31"/>
    <w:rsid w:val="00E02FD0"/>
    <w:rsid w:val="00E030F9"/>
    <w:rsid w:val="00E0311A"/>
    <w:rsid w:val="00E03138"/>
    <w:rsid w:val="00E041F9"/>
    <w:rsid w:val="00E05023"/>
    <w:rsid w:val="00E0597D"/>
    <w:rsid w:val="00E059FE"/>
    <w:rsid w:val="00E06241"/>
    <w:rsid w:val="00E06404"/>
    <w:rsid w:val="00E067CE"/>
    <w:rsid w:val="00E06971"/>
    <w:rsid w:val="00E06F02"/>
    <w:rsid w:val="00E06FB1"/>
    <w:rsid w:val="00E07FE9"/>
    <w:rsid w:val="00E107A4"/>
    <w:rsid w:val="00E110F2"/>
    <w:rsid w:val="00E112A5"/>
    <w:rsid w:val="00E11A85"/>
    <w:rsid w:val="00E12075"/>
    <w:rsid w:val="00E12495"/>
    <w:rsid w:val="00E131F4"/>
    <w:rsid w:val="00E13754"/>
    <w:rsid w:val="00E15CCD"/>
    <w:rsid w:val="00E16DE9"/>
    <w:rsid w:val="00E174A5"/>
    <w:rsid w:val="00E17ACE"/>
    <w:rsid w:val="00E202EF"/>
    <w:rsid w:val="00E210B5"/>
    <w:rsid w:val="00E232A7"/>
    <w:rsid w:val="00E232B2"/>
    <w:rsid w:val="00E23D99"/>
    <w:rsid w:val="00E24058"/>
    <w:rsid w:val="00E24068"/>
    <w:rsid w:val="00E2439F"/>
    <w:rsid w:val="00E2504E"/>
    <w:rsid w:val="00E252BD"/>
    <w:rsid w:val="00E2552F"/>
    <w:rsid w:val="00E25F5E"/>
    <w:rsid w:val="00E2612D"/>
    <w:rsid w:val="00E27140"/>
    <w:rsid w:val="00E279DB"/>
    <w:rsid w:val="00E27C3B"/>
    <w:rsid w:val="00E30EF5"/>
    <w:rsid w:val="00E3137A"/>
    <w:rsid w:val="00E329DD"/>
    <w:rsid w:val="00E32CCF"/>
    <w:rsid w:val="00E33315"/>
    <w:rsid w:val="00E34736"/>
    <w:rsid w:val="00E34A1A"/>
    <w:rsid w:val="00E34A98"/>
    <w:rsid w:val="00E34D6F"/>
    <w:rsid w:val="00E3514A"/>
    <w:rsid w:val="00E35D1E"/>
    <w:rsid w:val="00E364F9"/>
    <w:rsid w:val="00E365FA"/>
    <w:rsid w:val="00E36789"/>
    <w:rsid w:val="00E373E7"/>
    <w:rsid w:val="00E3767B"/>
    <w:rsid w:val="00E42D85"/>
    <w:rsid w:val="00E42E4D"/>
    <w:rsid w:val="00E44305"/>
    <w:rsid w:val="00E44449"/>
    <w:rsid w:val="00E44A83"/>
    <w:rsid w:val="00E45ADD"/>
    <w:rsid w:val="00E45B76"/>
    <w:rsid w:val="00E46B60"/>
    <w:rsid w:val="00E46BC1"/>
    <w:rsid w:val="00E502C1"/>
    <w:rsid w:val="00E502DD"/>
    <w:rsid w:val="00E50BC1"/>
    <w:rsid w:val="00E50D3A"/>
    <w:rsid w:val="00E50DBF"/>
    <w:rsid w:val="00E50F40"/>
    <w:rsid w:val="00E51387"/>
    <w:rsid w:val="00E51E68"/>
    <w:rsid w:val="00E52335"/>
    <w:rsid w:val="00E52EFD"/>
    <w:rsid w:val="00E53EA7"/>
    <w:rsid w:val="00E5408A"/>
    <w:rsid w:val="00E54D75"/>
    <w:rsid w:val="00E553BC"/>
    <w:rsid w:val="00E55AE4"/>
    <w:rsid w:val="00E55C90"/>
    <w:rsid w:val="00E55E4A"/>
    <w:rsid w:val="00E56800"/>
    <w:rsid w:val="00E56851"/>
    <w:rsid w:val="00E579E8"/>
    <w:rsid w:val="00E57BFE"/>
    <w:rsid w:val="00E57FEB"/>
    <w:rsid w:val="00E60010"/>
    <w:rsid w:val="00E60BAC"/>
    <w:rsid w:val="00E60C63"/>
    <w:rsid w:val="00E61520"/>
    <w:rsid w:val="00E62A2F"/>
    <w:rsid w:val="00E62FF9"/>
    <w:rsid w:val="00E62FFD"/>
    <w:rsid w:val="00E635D6"/>
    <w:rsid w:val="00E639BC"/>
    <w:rsid w:val="00E64614"/>
    <w:rsid w:val="00E64B0D"/>
    <w:rsid w:val="00E65783"/>
    <w:rsid w:val="00E65BB9"/>
    <w:rsid w:val="00E65DA5"/>
    <w:rsid w:val="00E65DBA"/>
    <w:rsid w:val="00E66031"/>
    <w:rsid w:val="00E664CC"/>
    <w:rsid w:val="00E6669B"/>
    <w:rsid w:val="00E66F6C"/>
    <w:rsid w:val="00E6755F"/>
    <w:rsid w:val="00E70388"/>
    <w:rsid w:val="00E7049E"/>
    <w:rsid w:val="00E70D0A"/>
    <w:rsid w:val="00E70F92"/>
    <w:rsid w:val="00E7111C"/>
    <w:rsid w:val="00E71840"/>
    <w:rsid w:val="00E72364"/>
    <w:rsid w:val="00E7251A"/>
    <w:rsid w:val="00E7289F"/>
    <w:rsid w:val="00E734AD"/>
    <w:rsid w:val="00E7356F"/>
    <w:rsid w:val="00E7363F"/>
    <w:rsid w:val="00E73A52"/>
    <w:rsid w:val="00E7403A"/>
    <w:rsid w:val="00E748D4"/>
    <w:rsid w:val="00E74C54"/>
    <w:rsid w:val="00E754FB"/>
    <w:rsid w:val="00E755A3"/>
    <w:rsid w:val="00E75B4B"/>
    <w:rsid w:val="00E7654A"/>
    <w:rsid w:val="00E770D4"/>
    <w:rsid w:val="00E77367"/>
    <w:rsid w:val="00E7751E"/>
    <w:rsid w:val="00E77A03"/>
    <w:rsid w:val="00E80B48"/>
    <w:rsid w:val="00E81897"/>
    <w:rsid w:val="00E81CAA"/>
    <w:rsid w:val="00E822E8"/>
    <w:rsid w:val="00E823F3"/>
    <w:rsid w:val="00E82554"/>
    <w:rsid w:val="00E82606"/>
    <w:rsid w:val="00E82896"/>
    <w:rsid w:val="00E83139"/>
    <w:rsid w:val="00E84489"/>
    <w:rsid w:val="00E844B0"/>
    <w:rsid w:val="00E846C8"/>
    <w:rsid w:val="00E84957"/>
    <w:rsid w:val="00E849E4"/>
    <w:rsid w:val="00E84A55"/>
    <w:rsid w:val="00E8538D"/>
    <w:rsid w:val="00E8551D"/>
    <w:rsid w:val="00E85BFF"/>
    <w:rsid w:val="00E85F2B"/>
    <w:rsid w:val="00E85FEF"/>
    <w:rsid w:val="00E8618E"/>
    <w:rsid w:val="00E87BEF"/>
    <w:rsid w:val="00E87D31"/>
    <w:rsid w:val="00E90391"/>
    <w:rsid w:val="00E906C2"/>
    <w:rsid w:val="00E90AE4"/>
    <w:rsid w:val="00E90C34"/>
    <w:rsid w:val="00E920AE"/>
    <w:rsid w:val="00E92493"/>
    <w:rsid w:val="00E9311F"/>
    <w:rsid w:val="00E934D1"/>
    <w:rsid w:val="00E93958"/>
    <w:rsid w:val="00E94088"/>
    <w:rsid w:val="00E94A44"/>
    <w:rsid w:val="00E94AF0"/>
    <w:rsid w:val="00E95D13"/>
    <w:rsid w:val="00E95DD3"/>
    <w:rsid w:val="00E95DF8"/>
    <w:rsid w:val="00E95FC4"/>
    <w:rsid w:val="00E96567"/>
    <w:rsid w:val="00E969D5"/>
    <w:rsid w:val="00EA0009"/>
    <w:rsid w:val="00EA1BD6"/>
    <w:rsid w:val="00EA2653"/>
    <w:rsid w:val="00EA58D1"/>
    <w:rsid w:val="00EA61BC"/>
    <w:rsid w:val="00EA668D"/>
    <w:rsid w:val="00EA681A"/>
    <w:rsid w:val="00EA735B"/>
    <w:rsid w:val="00EB08AD"/>
    <w:rsid w:val="00EB115B"/>
    <w:rsid w:val="00EB1E69"/>
    <w:rsid w:val="00EB2086"/>
    <w:rsid w:val="00EB2C9F"/>
    <w:rsid w:val="00EB2DEE"/>
    <w:rsid w:val="00EB33EC"/>
    <w:rsid w:val="00EB3D94"/>
    <w:rsid w:val="00EB4670"/>
    <w:rsid w:val="00EB5447"/>
    <w:rsid w:val="00EB5EDF"/>
    <w:rsid w:val="00EB60FE"/>
    <w:rsid w:val="00EB6E88"/>
    <w:rsid w:val="00EB74DB"/>
    <w:rsid w:val="00EC139E"/>
    <w:rsid w:val="00EC15E0"/>
    <w:rsid w:val="00EC21FB"/>
    <w:rsid w:val="00EC252B"/>
    <w:rsid w:val="00EC27F2"/>
    <w:rsid w:val="00EC298B"/>
    <w:rsid w:val="00EC3E4B"/>
    <w:rsid w:val="00EC3F90"/>
    <w:rsid w:val="00EC4B78"/>
    <w:rsid w:val="00EC5359"/>
    <w:rsid w:val="00EC559C"/>
    <w:rsid w:val="00EC562A"/>
    <w:rsid w:val="00EC58D3"/>
    <w:rsid w:val="00EC5FB9"/>
    <w:rsid w:val="00EC646D"/>
    <w:rsid w:val="00EC651C"/>
    <w:rsid w:val="00EC65E2"/>
    <w:rsid w:val="00EC7435"/>
    <w:rsid w:val="00ED02CA"/>
    <w:rsid w:val="00ED067A"/>
    <w:rsid w:val="00ED1C48"/>
    <w:rsid w:val="00ED1E0D"/>
    <w:rsid w:val="00ED1F01"/>
    <w:rsid w:val="00ED22D5"/>
    <w:rsid w:val="00ED283D"/>
    <w:rsid w:val="00ED2B50"/>
    <w:rsid w:val="00ED2B98"/>
    <w:rsid w:val="00ED3C48"/>
    <w:rsid w:val="00ED5539"/>
    <w:rsid w:val="00ED591B"/>
    <w:rsid w:val="00ED5ABA"/>
    <w:rsid w:val="00ED674E"/>
    <w:rsid w:val="00ED700F"/>
    <w:rsid w:val="00ED736E"/>
    <w:rsid w:val="00ED7E18"/>
    <w:rsid w:val="00ED7E71"/>
    <w:rsid w:val="00EE009E"/>
    <w:rsid w:val="00EE028D"/>
    <w:rsid w:val="00EE0350"/>
    <w:rsid w:val="00EE0719"/>
    <w:rsid w:val="00EE0BB7"/>
    <w:rsid w:val="00EE0E80"/>
    <w:rsid w:val="00EE17C5"/>
    <w:rsid w:val="00EE1BF1"/>
    <w:rsid w:val="00EE1E5F"/>
    <w:rsid w:val="00EE28ED"/>
    <w:rsid w:val="00EE2967"/>
    <w:rsid w:val="00EE2AF3"/>
    <w:rsid w:val="00EE44D5"/>
    <w:rsid w:val="00EE4789"/>
    <w:rsid w:val="00EE4A23"/>
    <w:rsid w:val="00EE4AE1"/>
    <w:rsid w:val="00EE514D"/>
    <w:rsid w:val="00EE5812"/>
    <w:rsid w:val="00EE613F"/>
    <w:rsid w:val="00EE7295"/>
    <w:rsid w:val="00EE77B6"/>
    <w:rsid w:val="00EE7869"/>
    <w:rsid w:val="00EF054A"/>
    <w:rsid w:val="00EF0C4E"/>
    <w:rsid w:val="00EF0E60"/>
    <w:rsid w:val="00EF0EED"/>
    <w:rsid w:val="00EF2289"/>
    <w:rsid w:val="00EF25E9"/>
    <w:rsid w:val="00EF2DBB"/>
    <w:rsid w:val="00EF3235"/>
    <w:rsid w:val="00EF380D"/>
    <w:rsid w:val="00EF4820"/>
    <w:rsid w:val="00EF4912"/>
    <w:rsid w:val="00EF4C21"/>
    <w:rsid w:val="00EF52E2"/>
    <w:rsid w:val="00EF5756"/>
    <w:rsid w:val="00EF609E"/>
    <w:rsid w:val="00EF7908"/>
    <w:rsid w:val="00EF7E72"/>
    <w:rsid w:val="00F00E62"/>
    <w:rsid w:val="00F02141"/>
    <w:rsid w:val="00F02E27"/>
    <w:rsid w:val="00F030F6"/>
    <w:rsid w:val="00F031F2"/>
    <w:rsid w:val="00F0470E"/>
    <w:rsid w:val="00F04A0B"/>
    <w:rsid w:val="00F0596A"/>
    <w:rsid w:val="00F06D37"/>
    <w:rsid w:val="00F077A1"/>
    <w:rsid w:val="00F07B9D"/>
    <w:rsid w:val="00F07CD9"/>
    <w:rsid w:val="00F10140"/>
    <w:rsid w:val="00F10C18"/>
    <w:rsid w:val="00F10D30"/>
    <w:rsid w:val="00F11586"/>
    <w:rsid w:val="00F1183B"/>
    <w:rsid w:val="00F1183D"/>
    <w:rsid w:val="00F11C2E"/>
    <w:rsid w:val="00F11C5D"/>
    <w:rsid w:val="00F11C9F"/>
    <w:rsid w:val="00F11EFD"/>
    <w:rsid w:val="00F11F15"/>
    <w:rsid w:val="00F12263"/>
    <w:rsid w:val="00F1409D"/>
    <w:rsid w:val="00F14214"/>
    <w:rsid w:val="00F153AE"/>
    <w:rsid w:val="00F157A9"/>
    <w:rsid w:val="00F167E3"/>
    <w:rsid w:val="00F16EDF"/>
    <w:rsid w:val="00F173E0"/>
    <w:rsid w:val="00F17EE3"/>
    <w:rsid w:val="00F201DC"/>
    <w:rsid w:val="00F2083E"/>
    <w:rsid w:val="00F20B25"/>
    <w:rsid w:val="00F21D2F"/>
    <w:rsid w:val="00F21E95"/>
    <w:rsid w:val="00F228C9"/>
    <w:rsid w:val="00F22D0A"/>
    <w:rsid w:val="00F22E94"/>
    <w:rsid w:val="00F23DDD"/>
    <w:rsid w:val="00F242EC"/>
    <w:rsid w:val="00F25717"/>
    <w:rsid w:val="00F25BB6"/>
    <w:rsid w:val="00F264D5"/>
    <w:rsid w:val="00F265F7"/>
    <w:rsid w:val="00F26B7E"/>
    <w:rsid w:val="00F26FF9"/>
    <w:rsid w:val="00F27577"/>
    <w:rsid w:val="00F277E4"/>
    <w:rsid w:val="00F2791F"/>
    <w:rsid w:val="00F27A3B"/>
    <w:rsid w:val="00F27AEE"/>
    <w:rsid w:val="00F27BCE"/>
    <w:rsid w:val="00F30258"/>
    <w:rsid w:val="00F303B5"/>
    <w:rsid w:val="00F31946"/>
    <w:rsid w:val="00F31B3D"/>
    <w:rsid w:val="00F31EDB"/>
    <w:rsid w:val="00F31FC4"/>
    <w:rsid w:val="00F321A5"/>
    <w:rsid w:val="00F32212"/>
    <w:rsid w:val="00F33817"/>
    <w:rsid w:val="00F33D1E"/>
    <w:rsid w:val="00F34CE3"/>
    <w:rsid w:val="00F35078"/>
    <w:rsid w:val="00F35B13"/>
    <w:rsid w:val="00F35C2D"/>
    <w:rsid w:val="00F37BB9"/>
    <w:rsid w:val="00F403AC"/>
    <w:rsid w:val="00F40514"/>
    <w:rsid w:val="00F40894"/>
    <w:rsid w:val="00F408A3"/>
    <w:rsid w:val="00F40A0D"/>
    <w:rsid w:val="00F4150A"/>
    <w:rsid w:val="00F418B1"/>
    <w:rsid w:val="00F41984"/>
    <w:rsid w:val="00F420D5"/>
    <w:rsid w:val="00F423E8"/>
    <w:rsid w:val="00F4270C"/>
    <w:rsid w:val="00F42E2D"/>
    <w:rsid w:val="00F43B45"/>
    <w:rsid w:val="00F43B56"/>
    <w:rsid w:val="00F44019"/>
    <w:rsid w:val="00F451EA"/>
    <w:rsid w:val="00F45447"/>
    <w:rsid w:val="00F45557"/>
    <w:rsid w:val="00F456C6"/>
    <w:rsid w:val="00F4577B"/>
    <w:rsid w:val="00F46496"/>
    <w:rsid w:val="00F46ADC"/>
    <w:rsid w:val="00F474D0"/>
    <w:rsid w:val="00F4778D"/>
    <w:rsid w:val="00F47E55"/>
    <w:rsid w:val="00F50179"/>
    <w:rsid w:val="00F50BF3"/>
    <w:rsid w:val="00F51136"/>
    <w:rsid w:val="00F51391"/>
    <w:rsid w:val="00F515EE"/>
    <w:rsid w:val="00F521D9"/>
    <w:rsid w:val="00F5254F"/>
    <w:rsid w:val="00F53D76"/>
    <w:rsid w:val="00F54124"/>
    <w:rsid w:val="00F550C3"/>
    <w:rsid w:val="00F5516F"/>
    <w:rsid w:val="00F5542C"/>
    <w:rsid w:val="00F56511"/>
    <w:rsid w:val="00F5678D"/>
    <w:rsid w:val="00F56900"/>
    <w:rsid w:val="00F57269"/>
    <w:rsid w:val="00F579B6"/>
    <w:rsid w:val="00F608D4"/>
    <w:rsid w:val="00F60F9D"/>
    <w:rsid w:val="00F60FD4"/>
    <w:rsid w:val="00F6128C"/>
    <w:rsid w:val="00F6194E"/>
    <w:rsid w:val="00F61C3B"/>
    <w:rsid w:val="00F62003"/>
    <w:rsid w:val="00F623AC"/>
    <w:rsid w:val="00F62429"/>
    <w:rsid w:val="00F627C3"/>
    <w:rsid w:val="00F634A9"/>
    <w:rsid w:val="00F63C00"/>
    <w:rsid w:val="00F6412A"/>
    <w:rsid w:val="00F64C56"/>
    <w:rsid w:val="00F657DA"/>
    <w:rsid w:val="00F65893"/>
    <w:rsid w:val="00F66425"/>
    <w:rsid w:val="00F664D9"/>
    <w:rsid w:val="00F66920"/>
    <w:rsid w:val="00F66A4A"/>
    <w:rsid w:val="00F67BE7"/>
    <w:rsid w:val="00F67FA9"/>
    <w:rsid w:val="00F70923"/>
    <w:rsid w:val="00F71E22"/>
    <w:rsid w:val="00F72142"/>
    <w:rsid w:val="00F72AE7"/>
    <w:rsid w:val="00F735EA"/>
    <w:rsid w:val="00F74BC0"/>
    <w:rsid w:val="00F75098"/>
    <w:rsid w:val="00F75C9F"/>
    <w:rsid w:val="00F77B46"/>
    <w:rsid w:val="00F80EFE"/>
    <w:rsid w:val="00F816CB"/>
    <w:rsid w:val="00F81AFB"/>
    <w:rsid w:val="00F822FB"/>
    <w:rsid w:val="00F829EE"/>
    <w:rsid w:val="00F833BA"/>
    <w:rsid w:val="00F83C54"/>
    <w:rsid w:val="00F83E84"/>
    <w:rsid w:val="00F84FD0"/>
    <w:rsid w:val="00F8509E"/>
    <w:rsid w:val="00F859A8"/>
    <w:rsid w:val="00F86A9F"/>
    <w:rsid w:val="00F86D87"/>
    <w:rsid w:val="00F86D90"/>
    <w:rsid w:val="00F86E60"/>
    <w:rsid w:val="00F86F78"/>
    <w:rsid w:val="00F878EB"/>
    <w:rsid w:val="00F87B9C"/>
    <w:rsid w:val="00F901F7"/>
    <w:rsid w:val="00F9108B"/>
    <w:rsid w:val="00F91349"/>
    <w:rsid w:val="00F9227B"/>
    <w:rsid w:val="00F92337"/>
    <w:rsid w:val="00F92B4F"/>
    <w:rsid w:val="00F93A8A"/>
    <w:rsid w:val="00F94536"/>
    <w:rsid w:val="00F95248"/>
    <w:rsid w:val="00F956A9"/>
    <w:rsid w:val="00F95796"/>
    <w:rsid w:val="00F963ED"/>
    <w:rsid w:val="00F966CF"/>
    <w:rsid w:val="00F967F5"/>
    <w:rsid w:val="00F96CAE"/>
    <w:rsid w:val="00F9737D"/>
    <w:rsid w:val="00F97882"/>
    <w:rsid w:val="00F97C99"/>
    <w:rsid w:val="00FA0A6B"/>
    <w:rsid w:val="00FA125F"/>
    <w:rsid w:val="00FA1FF1"/>
    <w:rsid w:val="00FA224A"/>
    <w:rsid w:val="00FA2422"/>
    <w:rsid w:val="00FA2612"/>
    <w:rsid w:val="00FA359E"/>
    <w:rsid w:val="00FA37EC"/>
    <w:rsid w:val="00FA3B67"/>
    <w:rsid w:val="00FA5533"/>
    <w:rsid w:val="00FA5DEE"/>
    <w:rsid w:val="00FA662D"/>
    <w:rsid w:val="00FA68DC"/>
    <w:rsid w:val="00FA73B1"/>
    <w:rsid w:val="00FB08DC"/>
    <w:rsid w:val="00FB0CB9"/>
    <w:rsid w:val="00FB12BB"/>
    <w:rsid w:val="00FB231D"/>
    <w:rsid w:val="00FB2438"/>
    <w:rsid w:val="00FB2505"/>
    <w:rsid w:val="00FB2862"/>
    <w:rsid w:val="00FB3596"/>
    <w:rsid w:val="00FB45F1"/>
    <w:rsid w:val="00FB4A72"/>
    <w:rsid w:val="00FB4F24"/>
    <w:rsid w:val="00FB53B0"/>
    <w:rsid w:val="00FB54E8"/>
    <w:rsid w:val="00FB6071"/>
    <w:rsid w:val="00FB6E36"/>
    <w:rsid w:val="00FB7054"/>
    <w:rsid w:val="00FB795D"/>
    <w:rsid w:val="00FC009E"/>
    <w:rsid w:val="00FC0432"/>
    <w:rsid w:val="00FC0C13"/>
    <w:rsid w:val="00FC159A"/>
    <w:rsid w:val="00FC1702"/>
    <w:rsid w:val="00FC17B7"/>
    <w:rsid w:val="00FC195E"/>
    <w:rsid w:val="00FC1C7D"/>
    <w:rsid w:val="00FC2145"/>
    <w:rsid w:val="00FC2C37"/>
    <w:rsid w:val="00FC2CB7"/>
    <w:rsid w:val="00FC3436"/>
    <w:rsid w:val="00FC3D8A"/>
    <w:rsid w:val="00FC4090"/>
    <w:rsid w:val="00FC4934"/>
    <w:rsid w:val="00FC498D"/>
    <w:rsid w:val="00FC55B4"/>
    <w:rsid w:val="00FC5C9E"/>
    <w:rsid w:val="00FC5CA7"/>
    <w:rsid w:val="00FC6B4B"/>
    <w:rsid w:val="00FC78F7"/>
    <w:rsid w:val="00FC7D61"/>
    <w:rsid w:val="00FD00E6"/>
    <w:rsid w:val="00FD09A1"/>
    <w:rsid w:val="00FD1080"/>
    <w:rsid w:val="00FD2876"/>
    <w:rsid w:val="00FD2A7C"/>
    <w:rsid w:val="00FD2F8E"/>
    <w:rsid w:val="00FD3B3A"/>
    <w:rsid w:val="00FD47F5"/>
    <w:rsid w:val="00FD4933"/>
    <w:rsid w:val="00FD4C83"/>
    <w:rsid w:val="00FD4D30"/>
    <w:rsid w:val="00FD59EB"/>
    <w:rsid w:val="00FD5FCA"/>
    <w:rsid w:val="00FD6222"/>
    <w:rsid w:val="00FD6E2E"/>
    <w:rsid w:val="00FD7299"/>
    <w:rsid w:val="00FD7D15"/>
    <w:rsid w:val="00FD7D3D"/>
    <w:rsid w:val="00FE04EA"/>
    <w:rsid w:val="00FE0C33"/>
    <w:rsid w:val="00FE133B"/>
    <w:rsid w:val="00FE13A6"/>
    <w:rsid w:val="00FE1D07"/>
    <w:rsid w:val="00FE1FBE"/>
    <w:rsid w:val="00FE228D"/>
    <w:rsid w:val="00FE2437"/>
    <w:rsid w:val="00FE3283"/>
    <w:rsid w:val="00FE3901"/>
    <w:rsid w:val="00FE39D3"/>
    <w:rsid w:val="00FE4233"/>
    <w:rsid w:val="00FE43D7"/>
    <w:rsid w:val="00FE4A89"/>
    <w:rsid w:val="00FE4BCE"/>
    <w:rsid w:val="00FE54AE"/>
    <w:rsid w:val="00FE561A"/>
    <w:rsid w:val="00FE576A"/>
    <w:rsid w:val="00FE57CF"/>
    <w:rsid w:val="00FE588F"/>
    <w:rsid w:val="00FE5BAC"/>
    <w:rsid w:val="00FE6441"/>
    <w:rsid w:val="00FE6857"/>
    <w:rsid w:val="00FE6FED"/>
    <w:rsid w:val="00FE7BEB"/>
    <w:rsid w:val="00FE7E79"/>
    <w:rsid w:val="00FF0D4D"/>
    <w:rsid w:val="00FF12D3"/>
    <w:rsid w:val="00FF1356"/>
    <w:rsid w:val="00FF13FC"/>
    <w:rsid w:val="00FF195E"/>
    <w:rsid w:val="00FF3139"/>
    <w:rsid w:val="00FF33BC"/>
    <w:rsid w:val="00FF37EB"/>
    <w:rsid w:val="00FF3850"/>
    <w:rsid w:val="00FF3E7D"/>
    <w:rsid w:val="00FF48C3"/>
    <w:rsid w:val="00FF5B99"/>
    <w:rsid w:val="00FF68EF"/>
    <w:rsid w:val="00FF6E2E"/>
    <w:rsid w:val="00FF730C"/>
    <w:rsid w:val="00FF73F4"/>
    <w:rsid w:val="00FF776B"/>
    <w:rsid w:val="00FF7CE4"/>
    <w:rsid w:val="00FF7E39"/>
    <w:rsid w:val="01B110AA"/>
    <w:rsid w:val="0464037E"/>
    <w:rsid w:val="0997140C"/>
    <w:rsid w:val="1457788F"/>
    <w:rsid w:val="15E71088"/>
    <w:rsid w:val="1883049F"/>
    <w:rsid w:val="1B371257"/>
    <w:rsid w:val="21526A65"/>
    <w:rsid w:val="242D6A0B"/>
    <w:rsid w:val="24662E7C"/>
    <w:rsid w:val="2A6070C4"/>
    <w:rsid w:val="2E3B6084"/>
    <w:rsid w:val="4A4C6BFF"/>
    <w:rsid w:val="5DB66762"/>
    <w:rsid w:val="61007286"/>
    <w:rsid w:val="61CD42B9"/>
    <w:rsid w:val="62902C2B"/>
    <w:rsid w:val="67B021EF"/>
    <w:rsid w:val="71434485"/>
    <w:rsid w:val="746D5D9A"/>
    <w:rsid w:val="762D1DF2"/>
    <w:rsid w:val="79826D71"/>
    <w:rsid w:val="7D0D49C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6BDF26E"/>
  <w15:docId w15:val="{FD06A7B8-7993-4997-9744-C2928D5A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0"/>
    <w:qFormat/>
    <w:pPr>
      <w:keepNext/>
      <w:keepLines/>
      <w:spacing w:before="340" w:after="330" w:line="578" w:lineRule="auto"/>
      <w:outlineLvl w:val="0"/>
    </w:pPr>
    <w:rPr>
      <w:b/>
      <w:bCs/>
      <w:kern w:val="44"/>
      <w:sz w:val="44"/>
      <w:szCs w:val="44"/>
    </w:rPr>
  </w:style>
  <w:style w:type="paragraph" w:styleId="22">
    <w:name w:val="heading 2"/>
    <w:basedOn w:val="afffb"/>
    <w:next w:val="afffb"/>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pPr>
      <w:keepNext/>
      <w:keepLines/>
      <w:spacing w:before="260" w:after="260" w:line="416" w:lineRule="auto"/>
      <w:outlineLvl w:val="2"/>
    </w:pPr>
    <w:rPr>
      <w:b/>
      <w:bCs/>
      <w:sz w:val="32"/>
      <w:szCs w:val="32"/>
    </w:rPr>
  </w:style>
  <w:style w:type="paragraph" w:styleId="4">
    <w:name w:val="heading 4"/>
    <w:basedOn w:val="afffb"/>
    <w:next w:val="afffb"/>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pPr>
      <w:keepNext/>
      <w:keepLines/>
      <w:adjustRightInd/>
      <w:spacing w:before="280" w:after="290" w:line="376" w:lineRule="auto"/>
      <w:outlineLvl w:val="4"/>
    </w:pPr>
    <w:rPr>
      <w:b/>
      <w:bCs/>
      <w:sz w:val="28"/>
      <w:szCs w:val="28"/>
    </w:rPr>
  </w:style>
  <w:style w:type="paragraph" w:styleId="6">
    <w:name w:val="heading 6"/>
    <w:basedOn w:val="afffb"/>
    <w:next w:val="afffb"/>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pPr>
      <w:keepNext/>
      <w:keepLines/>
      <w:adjustRightInd/>
      <w:spacing w:before="240" w:after="64" w:line="320" w:lineRule="auto"/>
      <w:outlineLvl w:val="6"/>
    </w:pPr>
    <w:rPr>
      <w:b/>
      <w:bCs/>
      <w:sz w:val="24"/>
      <w:szCs w:val="24"/>
    </w:rPr>
  </w:style>
  <w:style w:type="paragraph" w:styleId="8">
    <w:name w:val="heading 8"/>
    <w:basedOn w:val="afffb"/>
    <w:next w:val="afffb"/>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TOC7">
    <w:name w:val="toc 7"/>
    <w:basedOn w:val="afffb"/>
    <w:next w:val="afffb"/>
    <w:autoRedefine/>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Body Text"/>
    <w:basedOn w:val="afffb"/>
    <w:link w:val="affff1"/>
    <w:qFormat/>
    <w:pPr>
      <w:spacing w:after="120"/>
    </w:pPr>
  </w:style>
  <w:style w:type="paragraph" w:styleId="TOC5">
    <w:name w:val="toc 5"/>
    <w:basedOn w:val="afffb"/>
    <w:next w:val="afffb"/>
    <w:autoRedefine/>
    <w:uiPriority w:val="39"/>
    <w:unhideWhenUsed/>
    <w:qFormat/>
    <w:pPr>
      <w:ind w:left="839"/>
    </w:pPr>
    <w:rPr>
      <w:rFonts w:ascii="宋体"/>
    </w:rPr>
  </w:style>
  <w:style w:type="paragraph" w:styleId="TOC3">
    <w:name w:val="toc 3"/>
    <w:basedOn w:val="afffb"/>
    <w:next w:val="afffb"/>
    <w:autoRedefine/>
    <w:uiPriority w:val="39"/>
    <w:unhideWhenUsed/>
    <w:qFormat/>
    <w:pPr>
      <w:spacing w:line="300" w:lineRule="exact"/>
      <w:ind w:left="420"/>
    </w:pPr>
    <w:rPr>
      <w:rFonts w:ascii="宋体"/>
    </w:rPr>
  </w:style>
  <w:style w:type="paragraph" w:styleId="affff2">
    <w:name w:val="Balloon Text"/>
    <w:basedOn w:val="afffb"/>
    <w:link w:val="affff3"/>
    <w:uiPriority w:val="99"/>
    <w:semiHidden/>
    <w:unhideWhenUsed/>
    <w:qFormat/>
    <w:rPr>
      <w:sz w:val="18"/>
      <w:szCs w:val="18"/>
    </w:rPr>
  </w:style>
  <w:style w:type="paragraph" w:styleId="affff4">
    <w:name w:val="footer"/>
    <w:basedOn w:val="afffb"/>
    <w:link w:val="affff5"/>
    <w:uiPriority w:val="99"/>
    <w:qFormat/>
    <w:pPr>
      <w:tabs>
        <w:tab w:val="center" w:pos="4153"/>
        <w:tab w:val="right" w:pos="8306"/>
      </w:tabs>
      <w:adjustRightInd/>
      <w:snapToGrid w:val="0"/>
      <w:spacing w:line="240" w:lineRule="auto"/>
      <w:jc w:val="right"/>
    </w:pPr>
    <w:rPr>
      <w:rFonts w:ascii="宋体"/>
      <w:sz w:val="18"/>
      <w:szCs w:val="18"/>
    </w:rPr>
  </w:style>
  <w:style w:type="paragraph" w:styleId="affff6">
    <w:name w:val="header"/>
    <w:basedOn w:val="afffb"/>
    <w:link w:val="affff7"/>
    <w:uiPriority w:val="99"/>
    <w:qFormat/>
    <w:pPr>
      <w:tabs>
        <w:tab w:val="center" w:pos="4153"/>
        <w:tab w:val="right" w:pos="8306"/>
      </w:tabs>
      <w:adjustRightInd/>
      <w:snapToGrid w:val="0"/>
      <w:jc w:val="center"/>
    </w:pPr>
    <w:rPr>
      <w:sz w:val="18"/>
      <w:szCs w:val="18"/>
    </w:rPr>
  </w:style>
  <w:style w:type="paragraph" w:styleId="TOC1">
    <w:name w:val="toc 1"/>
    <w:basedOn w:val="afffb"/>
    <w:next w:val="afffb"/>
    <w:autoRedefine/>
    <w:uiPriority w:val="39"/>
    <w:unhideWhenUsed/>
    <w:qFormat/>
    <w:rPr>
      <w:rFonts w:ascii="宋体"/>
    </w:rPr>
  </w:style>
  <w:style w:type="paragraph" w:styleId="TOC4">
    <w:name w:val="toc 4"/>
    <w:basedOn w:val="afffb"/>
    <w:next w:val="afffb"/>
    <w:autoRedefine/>
    <w:uiPriority w:val="39"/>
    <w:unhideWhenUsed/>
    <w:qFormat/>
    <w:pPr>
      <w:tabs>
        <w:tab w:val="right" w:leader="dot" w:pos="9344"/>
      </w:tabs>
      <w:spacing w:line="300" w:lineRule="exact"/>
      <w:ind w:left="629"/>
    </w:pPr>
    <w:rPr>
      <w:rFonts w:ascii="宋体"/>
    </w:rPr>
  </w:style>
  <w:style w:type="paragraph" w:styleId="affff8">
    <w:name w:val="footnote text"/>
    <w:basedOn w:val="afffb"/>
    <w:next w:val="afffb"/>
    <w:link w:val="affff9"/>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b"/>
    <w:next w:val="afffb"/>
    <w:autoRedefine/>
    <w:uiPriority w:val="39"/>
    <w:unhideWhenUsed/>
    <w:qFormat/>
    <w:pPr>
      <w:spacing w:line="300" w:lineRule="exact"/>
      <w:ind w:left="1049"/>
    </w:pPr>
    <w:rPr>
      <w:rFonts w:ascii="宋体"/>
    </w:rPr>
  </w:style>
  <w:style w:type="paragraph" w:styleId="affffa">
    <w:name w:val="table of figures"/>
    <w:basedOn w:val="afffb"/>
    <w:next w:val="afffb"/>
    <w:semiHidden/>
    <w:qFormat/>
    <w:pPr>
      <w:adjustRightInd/>
      <w:spacing w:line="240" w:lineRule="auto"/>
      <w:jc w:val="left"/>
    </w:pPr>
    <w:rPr>
      <w:szCs w:val="24"/>
    </w:rPr>
  </w:style>
  <w:style w:type="paragraph" w:styleId="TOC2">
    <w:name w:val="toc 2"/>
    <w:basedOn w:val="afffb"/>
    <w:next w:val="afffb"/>
    <w:autoRedefine/>
    <w:uiPriority w:val="39"/>
    <w:unhideWhenUsed/>
    <w:qFormat/>
    <w:pPr>
      <w:tabs>
        <w:tab w:val="right" w:leader="dot" w:pos="9344"/>
      </w:tabs>
      <w:spacing w:line="300" w:lineRule="exact"/>
      <w:ind w:left="210"/>
    </w:pPr>
    <w:rPr>
      <w:rFonts w:ascii="宋体"/>
    </w:rPr>
  </w:style>
  <w:style w:type="paragraph" w:styleId="affffb">
    <w:name w:val="Normal (Web)"/>
    <w:basedOn w:val="afffb"/>
    <w:uiPriority w:val="99"/>
    <w:unhideWhenUsed/>
    <w:qFormat/>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affffc">
    <w:name w:val="Title"/>
    <w:basedOn w:val="afffb"/>
    <w:link w:val="affffd"/>
    <w:qFormat/>
    <w:pPr>
      <w:spacing w:before="240" w:after="60"/>
      <w:jc w:val="center"/>
      <w:outlineLvl w:val="0"/>
    </w:pPr>
    <w:rPr>
      <w:rFonts w:ascii="Arial" w:hAnsi="Arial" w:cs="Arial"/>
      <w:b/>
      <w:bCs/>
      <w:sz w:val="32"/>
      <w:szCs w:val="32"/>
    </w:rPr>
  </w:style>
  <w:style w:type="table" w:styleId="affffe">
    <w:name w:val="Table Grid"/>
    <w:basedOn w:val="afff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Strong"/>
    <w:uiPriority w:val="22"/>
    <w:qFormat/>
    <w:rPr>
      <w:b/>
      <w:bCs/>
    </w:rPr>
  </w:style>
  <w:style w:type="character" w:styleId="afffff0">
    <w:name w:val="page number"/>
    <w:qFormat/>
    <w:rPr>
      <w:rFonts w:ascii="宋体" w:eastAsia="宋体" w:hAnsi="Times New Roman"/>
      <w:sz w:val="18"/>
    </w:rPr>
  </w:style>
  <w:style w:type="character" w:styleId="afffff1">
    <w:name w:val="Emphasis"/>
    <w:uiPriority w:val="20"/>
    <w:qFormat/>
    <w:rPr>
      <w:i/>
      <w:iCs/>
    </w:rPr>
  </w:style>
  <w:style w:type="character" w:styleId="afffff2">
    <w:name w:val="Hyperlink"/>
    <w:uiPriority w:val="99"/>
    <w:qFormat/>
    <w:rPr>
      <w:rFonts w:ascii="宋体" w:eastAsia="宋体" w:hAnsi="Times New Roman"/>
      <w:color w:val="auto"/>
      <w:spacing w:val="0"/>
      <w:w w:val="100"/>
      <w:position w:val="0"/>
      <w:sz w:val="21"/>
      <w:u w:val="none"/>
      <w:vertAlign w:val="baseline"/>
    </w:rPr>
  </w:style>
  <w:style w:type="character" w:styleId="afffff3">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7">
    <w:name w:val="页眉 字符"/>
    <w:link w:val="affff6"/>
    <w:uiPriority w:val="99"/>
    <w:qFormat/>
    <w:rPr>
      <w:rFonts w:ascii="Times New Roman" w:eastAsia="宋体" w:hAnsi="Times New Roman" w:cs="Times New Roman"/>
      <w:sz w:val="18"/>
      <w:szCs w:val="18"/>
    </w:rPr>
  </w:style>
  <w:style w:type="character" w:customStyle="1" w:styleId="affff5">
    <w:name w:val="页脚 字符"/>
    <w:link w:val="affff4"/>
    <w:uiPriority w:val="99"/>
    <w:qFormat/>
    <w:rPr>
      <w:rFonts w:ascii="宋体" w:eastAsia="宋体" w:hAnsi="Times New Roman" w:cs="Times New Roman"/>
      <w:sz w:val="18"/>
      <w:szCs w:val="18"/>
    </w:rPr>
  </w:style>
  <w:style w:type="character" w:customStyle="1" w:styleId="affff3">
    <w:name w:val="批注框文本 字符"/>
    <w:link w:val="affff2"/>
    <w:uiPriority w:val="99"/>
    <w:semiHidden/>
    <w:qFormat/>
    <w:rPr>
      <w:sz w:val="18"/>
      <w:szCs w:val="18"/>
    </w:rPr>
  </w:style>
  <w:style w:type="paragraph" w:styleId="afffff4">
    <w:name w:val="Quote"/>
    <w:basedOn w:val="afffb"/>
    <w:next w:val="afffb"/>
    <w:link w:val="afffff5"/>
    <w:uiPriority w:val="29"/>
    <w:qFormat/>
    <w:rPr>
      <w:i/>
      <w:iCs/>
      <w:color w:val="000000"/>
    </w:rPr>
  </w:style>
  <w:style w:type="character" w:customStyle="1" w:styleId="afffff5">
    <w:name w:val="引用 字符"/>
    <w:link w:val="afffff4"/>
    <w:uiPriority w:val="29"/>
    <w:qFormat/>
    <w:rPr>
      <w:i/>
      <w:iCs/>
      <w:color w:val="000000"/>
    </w:rPr>
  </w:style>
  <w:style w:type="character" w:customStyle="1" w:styleId="affffd">
    <w:name w:val="标题 字符"/>
    <w:link w:val="affffc"/>
    <w:qFormat/>
    <w:rPr>
      <w:rFonts w:ascii="Arial" w:eastAsia="宋体" w:hAnsi="Arial" w:cs="Arial"/>
      <w:b/>
      <w:bCs/>
      <w:sz w:val="32"/>
      <w:szCs w:val="32"/>
    </w:rPr>
  </w:style>
  <w:style w:type="paragraph" w:customStyle="1" w:styleId="afffff6">
    <w:name w:val="标准标志"/>
    <w:next w:val="afffb"/>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7">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8">
    <w:name w:val="标准文件_页脚偶数页"/>
    <w:qFormat/>
    <w:pPr>
      <w:ind w:left="227"/>
    </w:pPr>
    <w:rPr>
      <w:rFonts w:ascii="宋体" w:hAnsi="Times New Roman"/>
      <w:sz w:val="18"/>
    </w:rPr>
  </w:style>
  <w:style w:type="paragraph" w:customStyle="1" w:styleId="afffff9">
    <w:name w:val="标准文件_页脚奇数页"/>
    <w:qFormat/>
    <w:pPr>
      <w:ind w:right="227"/>
      <w:jc w:val="right"/>
    </w:pPr>
    <w:rPr>
      <w:rFonts w:ascii="宋体" w:hAnsi="Times New Roman"/>
      <w:sz w:val="18"/>
    </w:rPr>
  </w:style>
  <w:style w:type="paragraph" w:customStyle="1" w:styleId="afffffa">
    <w:name w:val="标准书眉一"/>
    <w:qFormat/>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b">
    <w:name w:val="标准文件_标准正文"/>
    <w:basedOn w:val="afffb"/>
    <w:next w:val="afffffc"/>
    <w:qFormat/>
    <w:pPr>
      <w:snapToGrid w:val="0"/>
      <w:ind w:firstLineChars="200" w:firstLine="200"/>
    </w:pPr>
    <w:rPr>
      <w:kern w:val="0"/>
    </w:rPr>
  </w:style>
  <w:style w:type="paragraph" w:customStyle="1" w:styleId="afffffc">
    <w:name w:val="标准文件_段"/>
    <w:link w:val="Char"/>
    <w:qFormat/>
    <w:pPr>
      <w:autoSpaceDE w:val="0"/>
      <w:autoSpaceDN w:val="0"/>
      <w:ind w:firstLineChars="200" w:firstLine="200"/>
      <w:jc w:val="both"/>
    </w:pPr>
    <w:rPr>
      <w:rFonts w:ascii="宋体" w:hAnsi="Times New Roman"/>
      <w:sz w:val="21"/>
    </w:rPr>
  </w:style>
  <w:style w:type="paragraph" w:customStyle="1" w:styleId="afffffd">
    <w:name w:val="标准文件_版本"/>
    <w:basedOn w:val="afffffb"/>
    <w:qFormat/>
    <w:pPr>
      <w:adjustRightInd/>
      <w:snapToGrid/>
      <w:ind w:firstLineChars="0" w:firstLine="0"/>
    </w:pPr>
    <w:rPr>
      <w:rFonts w:ascii="宋体" w:hAnsi="宋体"/>
      <w:kern w:val="2"/>
    </w:rPr>
  </w:style>
  <w:style w:type="paragraph" w:customStyle="1" w:styleId="afffffe">
    <w:name w:val="标准文件_标准部门"/>
    <w:basedOn w:val="afffb"/>
    <w:qFormat/>
    <w:pPr>
      <w:jc w:val="center"/>
    </w:pPr>
    <w:rPr>
      <w:rFonts w:ascii="黑体" w:eastAsia="黑体"/>
      <w:kern w:val="0"/>
      <w:sz w:val="44"/>
    </w:rPr>
  </w:style>
  <w:style w:type="paragraph" w:customStyle="1" w:styleId="affffff">
    <w:name w:val="标准文件_标准代替"/>
    <w:basedOn w:val="afffb"/>
    <w:next w:val="afffb"/>
    <w:qFormat/>
    <w:pPr>
      <w:spacing w:line="310" w:lineRule="exact"/>
      <w:jc w:val="right"/>
    </w:pPr>
    <w:rPr>
      <w:rFonts w:ascii="宋体" w:hAnsi="宋体"/>
      <w:kern w:val="0"/>
    </w:rPr>
  </w:style>
  <w:style w:type="paragraph" w:customStyle="1" w:styleId="affffff0">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f1">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f2">
    <w:name w:val="标准文件_页眉偶数页"/>
    <w:basedOn w:val="affffff1"/>
    <w:next w:val="afffb"/>
    <w:qFormat/>
    <w:pPr>
      <w:jc w:val="left"/>
    </w:pPr>
  </w:style>
  <w:style w:type="paragraph" w:customStyle="1" w:styleId="affffff3">
    <w:name w:val="标准文件_参考文献标题"/>
    <w:basedOn w:val="afffb"/>
    <w:next w:val="afffb"/>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c"/>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4">
    <w:name w:val="标准文件_发布"/>
    <w:qFormat/>
    <w:rPr>
      <w:rFonts w:ascii="黑体" w:eastAsia="黑体"/>
      <w:spacing w:val="0"/>
      <w:w w:val="100"/>
      <w:position w:val="3"/>
      <w:sz w:val="28"/>
    </w:rPr>
  </w:style>
  <w:style w:type="paragraph" w:customStyle="1" w:styleId="ad">
    <w:name w:val="标准文件_方框数字列项"/>
    <w:basedOn w:val="afffffc"/>
    <w:qFormat/>
    <w:pPr>
      <w:numPr>
        <w:numId w:val="3"/>
      </w:numPr>
      <w:ind w:firstLineChars="0" w:firstLine="0"/>
    </w:pPr>
  </w:style>
  <w:style w:type="paragraph" w:customStyle="1" w:styleId="affffff5">
    <w:name w:val="标准文件_封面标准编号"/>
    <w:basedOn w:val="afffb"/>
    <w:next w:val="affffff"/>
    <w:qFormat/>
    <w:pPr>
      <w:spacing w:line="310" w:lineRule="exact"/>
      <w:jc w:val="right"/>
    </w:pPr>
    <w:rPr>
      <w:rFonts w:ascii="黑体" w:eastAsia="黑体"/>
      <w:kern w:val="0"/>
      <w:sz w:val="28"/>
    </w:rPr>
  </w:style>
  <w:style w:type="paragraph" w:customStyle="1" w:styleId="affffff6">
    <w:name w:val="标准文件_封面标准分类号"/>
    <w:basedOn w:val="afffb"/>
    <w:qFormat/>
    <w:rPr>
      <w:rFonts w:ascii="黑体" w:eastAsia="黑体"/>
      <w:b/>
      <w:kern w:val="0"/>
      <w:sz w:val="28"/>
    </w:rPr>
  </w:style>
  <w:style w:type="paragraph" w:customStyle="1" w:styleId="affffff7">
    <w:name w:val="标准文件_封面标准名称"/>
    <w:basedOn w:val="afffb"/>
    <w:qFormat/>
    <w:pPr>
      <w:spacing w:line="240" w:lineRule="auto"/>
      <w:jc w:val="center"/>
    </w:pPr>
    <w:rPr>
      <w:rFonts w:ascii="黑体" w:eastAsia="黑体"/>
      <w:kern w:val="0"/>
      <w:sz w:val="52"/>
    </w:rPr>
  </w:style>
  <w:style w:type="paragraph" w:customStyle="1" w:styleId="affffff8">
    <w:name w:val="标准文件_封面标准英文名称"/>
    <w:basedOn w:val="afffb"/>
    <w:qFormat/>
    <w:pPr>
      <w:spacing w:line="240" w:lineRule="auto"/>
      <w:jc w:val="center"/>
    </w:pPr>
    <w:rPr>
      <w:rFonts w:ascii="黑体" w:eastAsia="黑体"/>
      <w:b/>
      <w:sz w:val="28"/>
    </w:rPr>
  </w:style>
  <w:style w:type="paragraph" w:customStyle="1" w:styleId="affffff9">
    <w:name w:val="标准文件_封面发布日期"/>
    <w:basedOn w:val="afffb"/>
    <w:qFormat/>
    <w:pPr>
      <w:spacing w:line="310" w:lineRule="exact"/>
    </w:pPr>
    <w:rPr>
      <w:rFonts w:ascii="黑体" w:eastAsia="黑体"/>
      <w:kern w:val="0"/>
      <w:sz w:val="28"/>
    </w:rPr>
  </w:style>
  <w:style w:type="paragraph" w:customStyle="1" w:styleId="affffffa">
    <w:name w:val="标准文件_封面密级"/>
    <w:basedOn w:val="afffb"/>
    <w:qFormat/>
    <w:rPr>
      <w:rFonts w:eastAsia="黑体"/>
      <w:sz w:val="32"/>
    </w:rPr>
  </w:style>
  <w:style w:type="paragraph" w:customStyle="1" w:styleId="affffffb">
    <w:name w:val="标准文件_封面实施日期"/>
    <w:basedOn w:val="afffb"/>
    <w:qFormat/>
    <w:pPr>
      <w:spacing w:line="310" w:lineRule="exact"/>
      <w:jc w:val="right"/>
    </w:pPr>
    <w:rPr>
      <w:rFonts w:ascii="黑体" w:eastAsia="黑体"/>
      <w:sz w:val="28"/>
    </w:rPr>
  </w:style>
  <w:style w:type="paragraph" w:customStyle="1" w:styleId="affffffc">
    <w:name w:val="标准文件_封面抬头"/>
    <w:basedOn w:val="afffffc"/>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c"/>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5">
    <w:name w:val="标准文件_附录表标题"/>
    <w:next w:val="afffffc"/>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c"/>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fc"/>
    <w:qFormat/>
    <w:pPr>
      <w:widowControl/>
      <w:numPr>
        <w:ilvl w:val="2"/>
      </w:numPr>
      <w:wordWrap w:val="0"/>
      <w:overflowPunct w:val="0"/>
      <w:autoSpaceDE w:val="0"/>
      <w:autoSpaceDN w:val="0"/>
      <w:textAlignment w:val="baseline"/>
      <w:outlineLvl w:val="3"/>
    </w:pPr>
  </w:style>
  <w:style w:type="paragraph" w:customStyle="1" w:styleId="affffffd">
    <w:name w:val="标准文件_附录公式"/>
    <w:basedOn w:val="afffffb"/>
    <w:next w:val="afffffb"/>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c"/>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fc"/>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c"/>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e">
    <w:name w:val="标准文件_附录五级条标题"/>
    <w:next w:val="afffffc"/>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0"/>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f1">
    <w:name w:val="正文文本 字符"/>
    <w:link w:val="affff0"/>
    <w:qFormat/>
    <w:rPr>
      <w:rFonts w:ascii="Times New Roman" w:eastAsia="宋体" w:hAnsi="Times New Roman" w:cs="Times New Roman"/>
      <w:szCs w:val="20"/>
    </w:rPr>
  </w:style>
  <w:style w:type="paragraph" w:customStyle="1" w:styleId="affffffe">
    <w:name w:val="标准文件_附录章标题"/>
    <w:next w:val="afffffc"/>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
    <w:name w:val="标准文件_公式后的破折号"/>
    <w:basedOn w:val="afffffc"/>
    <w:next w:val="afffffc"/>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f0">
    <w:name w:val="标准文件_目次、标准名称标题"/>
    <w:basedOn w:val="a6"/>
    <w:next w:val="afffffc"/>
    <w:qFormat/>
    <w:pPr>
      <w:spacing w:line="460" w:lineRule="exact"/>
    </w:pPr>
  </w:style>
  <w:style w:type="paragraph" w:customStyle="1" w:styleId="afffffff1">
    <w:name w:val="标准文件_目录标题"/>
    <w:basedOn w:val="afffb"/>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qFormat/>
    <w:pPr>
      <w:numPr>
        <w:numId w:val="10"/>
      </w:numPr>
      <w:ind w:left="0" w:firstLine="200"/>
    </w:pPr>
  </w:style>
  <w:style w:type="paragraph" w:customStyle="1" w:styleId="afff5">
    <w:name w:val="标准文件_三级条标题"/>
    <w:basedOn w:val="afff4"/>
    <w:next w:val="afffffc"/>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2">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c"/>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9">
    <w:name w:val="脚注文本 字符"/>
    <w:link w:val="affff8"/>
    <w:semiHidden/>
    <w:qFormat/>
    <w:rPr>
      <w:rFonts w:ascii="宋体" w:eastAsia="宋体" w:hAnsi="Times New Roman" w:cs="Times New Roman"/>
      <w:sz w:val="18"/>
      <w:szCs w:val="18"/>
    </w:rPr>
  </w:style>
  <w:style w:type="paragraph" w:customStyle="1" w:styleId="afffffff3">
    <w:name w:val="标准文件_条文脚注"/>
    <w:basedOn w:val="affff8"/>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c"/>
    <w:qFormat/>
    <w:pPr>
      <w:numPr>
        <w:numId w:val="12"/>
      </w:numPr>
      <w:spacing w:line="240" w:lineRule="auto"/>
      <w:jc w:val="left"/>
    </w:pPr>
    <w:rPr>
      <w:rFonts w:ascii="宋体" w:hAnsi="宋体"/>
      <w:sz w:val="18"/>
    </w:rPr>
  </w:style>
  <w:style w:type="character" w:customStyle="1" w:styleId="afffffff4">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c"/>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fc"/>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fc"/>
    <w:qFormat/>
    <w:pPr>
      <w:numPr>
        <w:ilvl w:val="2"/>
      </w:numPr>
      <w:spacing w:beforeLines="50" w:before="50" w:afterLines="50" w:after="50"/>
      <w:outlineLvl w:val="1"/>
    </w:pPr>
  </w:style>
  <w:style w:type="paragraph" w:customStyle="1" w:styleId="afffffff5">
    <w:name w:val="标准文件_一致程度"/>
    <w:basedOn w:val="afffb"/>
    <w:qFormat/>
    <w:pPr>
      <w:spacing w:line="440" w:lineRule="exact"/>
      <w:jc w:val="center"/>
    </w:pPr>
    <w:rPr>
      <w:sz w:val="28"/>
    </w:rPr>
  </w:style>
  <w:style w:type="paragraph" w:customStyle="1" w:styleId="afffffff6">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7">
    <w:name w:val="标准文件_英文图表脚注"/>
    <w:basedOn w:val="afffffb"/>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b"/>
    <w:next w:val="afffffc"/>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c"/>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8">
    <w:name w:val="标准文件_正文公式"/>
    <w:basedOn w:val="afffb"/>
    <w:next w:val="afffffb"/>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c"/>
    <w:qFormat/>
    <w:pPr>
      <w:numPr>
        <w:numId w:val="17"/>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fc"/>
    <w:qFormat/>
    <w:pPr>
      <w:numPr>
        <w:numId w:val="18"/>
      </w:numPr>
      <w:jc w:val="center"/>
    </w:pPr>
    <w:rPr>
      <w:rFonts w:ascii="黑体" w:eastAsia="黑体" w:hAnsi="Times New Roman"/>
      <w:sz w:val="21"/>
    </w:rPr>
  </w:style>
  <w:style w:type="paragraph" w:customStyle="1" w:styleId="aff1">
    <w:name w:val="标准文件_正文英文图标题"/>
    <w:next w:val="afffffc"/>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9">
    <w:name w:val="发布部门"/>
    <w:next w:val="afffffc"/>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a">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b">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d">
    <w:name w:val="封面标准文稿编辑信息"/>
    <w:qFormat/>
    <w:pPr>
      <w:spacing w:before="180" w:line="180" w:lineRule="exact"/>
      <w:jc w:val="center"/>
    </w:pPr>
    <w:rPr>
      <w:rFonts w:ascii="宋体" w:hAnsi="Times New Roman"/>
      <w:sz w:val="21"/>
    </w:rPr>
  </w:style>
  <w:style w:type="paragraph" w:customStyle="1" w:styleId="afffffffe">
    <w:name w:val="封面标准文稿类别"/>
    <w:qFormat/>
    <w:pPr>
      <w:spacing w:before="440" w:line="400" w:lineRule="exact"/>
      <w:jc w:val="center"/>
    </w:pPr>
    <w:rPr>
      <w:rFonts w:ascii="宋体" w:hAnsi="Times New Roman"/>
      <w:sz w:val="24"/>
    </w:rPr>
  </w:style>
  <w:style w:type="paragraph" w:customStyle="1" w:styleId="affffffff">
    <w:name w:val="封面标准英文名称"/>
    <w:qFormat/>
    <w:pPr>
      <w:widowControl w:val="0"/>
      <w:spacing w:line="360" w:lineRule="exact"/>
      <w:jc w:val="center"/>
    </w:pPr>
    <w:rPr>
      <w:rFonts w:ascii="Times New Roman" w:hAnsi="Times New Roman"/>
      <w:sz w:val="28"/>
    </w:rPr>
  </w:style>
  <w:style w:type="paragraph" w:customStyle="1" w:styleId="affffffff0">
    <w:name w:val="封面一致性程度标识"/>
    <w:qFormat/>
    <w:pPr>
      <w:spacing w:before="440" w:line="440" w:lineRule="exact"/>
      <w:jc w:val="center"/>
    </w:pPr>
    <w:rPr>
      <w:rFonts w:ascii="Times New Roman" w:hAnsi="Times New Roman"/>
      <w:sz w:val="28"/>
    </w:rPr>
  </w:style>
  <w:style w:type="paragraph" w:customStyle="1" w:styleId="affffffff1">
    <w:name w:val="封面正文"/>
    <w:qFormat/>
    <w:pPr>
      <w:jc w:val="both"/>
    </w:pPr>
    <w:rPr>
      <w:rFonts w:ascii="Times New Roman" w:hAnsi="Times New Roman"/>
    </w:rPr>
  </w:style>
  <w:style w:type="paragraph" w:customStyle="1" w:styleId="affffffff2">
    <w:name w:val="附录二级无标题条"/>
    <w:basedOn w:val="afffb"/>
    <w:next w:val="afffffc"/>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3">
    <w:name w:val="附录三级无标题条"/>
    <w:basedOn w:val="affffffff2"/>
    <w:next w:val="afffffc"/>
    <w:qFormat/>
    <w:pPr>
      <w:outlineLvl w:val="4"/>
    </w:pPr>
  </w:style>
  <w:style w:type="paragraph" w:customStyle="1" w:styleId="affffffff4">
    <w:name w:val="附录四级无标题条"/>
    <w:basedOn w:val="affffffff3"/>
    <w:next w:val="afffffc"/>
    <w:qFormat/>
    <w:pPr>
      <w:outlineLvl w:val="5"/>
    </w:pPr>
  </w:style>
  <w:style w:type="paragraph" w:customStyle="1" w:styleId="affffffff5">
    <w:name w:val="附录图"/>
    <w:next w:val="afffffc"/>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6">
    <w:name w:val="附录五级无标题条"/>
    <w:basedOn w:val="affffffff4"/>
    <w:next w:val="afffffc"/>
    <w:qFormat/>
    <w:pPr>
      <w:outlineLvl w:val="6"/>
    </w:pPr>
  </w:style>
  <w:style w:type="paragraph" w:customStyle="1" w:styleId="affffffff7">
    <w:name w:val="附录性质"/>
    <w:basedOn w:val="afffb"/>
    <w:qFormat/>
    <w:pPr>
      <w:widowControl/>
      <w:adjustRightInd/>
      <w:jc w:val="center"/>
    </w:pPr>
    <w:rPr>
      <w:rFonts w:ascii="黑体" w:eastAsia="黑体"/>
    </w:rPr>
  </w:style>
  <w:style w:type="paragraph" w:customStyle="1" w:styleId="affffffff8">
    <w:name w:val="附录一级无标题条"/>
    <w:basedOn w:val="affffffe"/>
    <w:next w:val="afffffc"/>
    <w:qFormat/>
    <w:pPr>
      <w:autoSpaceDN w:val="0"/>
      <w:outlineLvl w:val="2"/>
    </w:pPr>
    <w:rPr>
      <w:rFonts w:ascii="宋体" w:eastAsia="宋体" w:hAnsi="宋体"/>
    </w:rPr>
  </w:style>
  <w:style w:type="character" w:customStyle="1" w:styleId="affffffff9">
    <w:name w:val="个人答复风格"/>
    <w:qFormat/>
    <w:rPr>
      <w:rFonts w:ascii="Arial" w:eastAsia="宋体" w:hAnsi="Arial" w:cs="Arial"/>
      <w:color w:val="auto"/>
      <w:spacing w:val="0"/>
      <w:sz w:val="20"/>
    </w:rPr>
  </w:style>
  <w:style w:type="character" w:customStyle="1" w:styleId="affffffffa">
    <w:name w:val="个人撰写风格"/>
    <w:qFormat/>
    <w:rPr>
      <w:rFonts w:ascii="Arial" w:eastAsia="宋体" w:hAnsi="Arial" w:cs="Arial"/>
      <w:color w:val="auto"/>
      <w:spacing w:val="0"/>
      <w:sz w:val="20"/>
    </w:rPr>
  </w:style>
  <w:style w:type="paragraph" w:customStyle="1" w:styleId="affffffffb">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c">
    <w:name w:val="列项·"/>
    <w:basedOn w:val="afffffc"/>
    <w:qFormat/>
    <w:pPr>
      <w:tabs>
        <w:tab w:val="left" w:pos="840"/>
      </w:tabs>
    </w:pPr>
  </w:style>
  <w:style w:type="paragraph" w:customStyle="1" w:styleId="affffffffd">
    <w:name w:val="目次、索引正文"/>
    <w:qFormat/>
    <w:pPr>
      <w:spacing w:line="320" w:lineRule="exact"/>
      <w:jc w:val="both"/>
    </w:pPr>
    <w:rPr>
      <w:rFonts w:ascii="宋体" w:hAnsi="Times New Roman"/>
      <w:sz w:val="21"/>
    </w:rPr>
  </w:style>
  <w:style w:type="paragraph" w:customStyle="1" w:styleId="210">
    <w:name w:val="目录 21"/>
    <w:basedOn w:val="afffb"/>
    <w:next w:val="afffb"/>
    <w:autoRedefine/>
    <w:semiHidden/>
    <w:qFormat/>
    <w:pPr>
      <w:adjustRightInd/>
      <w:spacing w:line="240" w:lineRule="auto"/>
      <w:jc w:val="left"/>
    </w:pPr>
    <w:rPr>
      <w:bCs/>
      <w:iCs/>
    </w:rPr>
  </w:style>
  <w:style w:type="paragraph" w:customStyle="1" w:styleId="31">
    <w:name w:val="目录 31"/>
    <w:basedOn w:val="afffb"/>
    <w:next w:val="afffb"/>
    <w:autoRedefine/>
    <w:semiHidden/>
    <w:qFormat/>
    <w:pPr>
      <w:spacing w:line="240" w:lineRule="auto"/>
    </w:pPr>
    <w:rPr>
      <w:rFonts w:ascii="宋体" w:hAnsi="宋体"/>
      <w:iCs/>
    </w:rPr>
  </w:style>
  <w:style w:type="paragraph" w:customStyle="1" w:styleId="41">
    <w:name w:val="目录 41"/>
    <w:basedOn w:val="afffb"/>
    <w:next w:val="afffb"/>
    <w:autoRedefine/>
    <w:semiHidden/>
    <w:qFormat/>
    <w:pPr>
      <w:adjustRightInd/>
      <w:spacing w:line="240" w:lineRule="auto"/>
      <w:jc w:val="left"/>
    </w:pPr>
  </w:style>
  <w:style w:type="paragraph" w:customStyle="1" w:styleId="51">
    <w:name w:val="目录 51"/>
    <w:basedOn w:val="afffb"/>
    <w:next w:val="afffb"/>
    <w:autoRedefine/>
    <w:semiHidden/>
    <w:qFormat/>
    <w:pPr>
      <w:spacing w:line="240" w:lineRule="auto"/>
    </w:pPr>
    <w:rPr>
      <w:rFonts w:ascii="宋体" w:hAnsi="宋体"/>
    </w:rPr>
  </w:style>
  <w:style w:type="paragraph" w:customStyle="1" w:styleId="61">
    <w:name w:val="目录 61"/>
    <w:basedOn w:val="afffb"/>
    <w:next w:val="afffb"/>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e">
    <w:name w:val="其他标准称谓"/>
    <w:qFormat/>
    <w:pPr>
      <w:spacing w:line="0" w:lineRule="atLeast"/>
      <w:jc w:val="distribute"/>
    </w:pPr>
    <w:rPr>
      <w:rFonts w:ascii="黑体" w:eastAsia="黑体" w:hAnsi="宋体"/>
      <w:sz w:val="52"/>
    </w:rPr>
  </w:style>
  <w:style w:type="paragraph" w:customStyle="1" w:styleId="afffffffff">
    <w:name w:val="其他发布部门"/>
    <w:basedOn w:val="afffffff9"/>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f0">
    <w:name w:val="实施日期"/>
    <w:basedOn w:val="afffffffa"/>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f1">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2">
    <w:name w:val="无标题条"/>
    <w:next w:val="afffffc"/>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f3">
    <w:name w:val="注:后续"/>
    <w:qFormat/>
    <w:pPr>
      <w:spacing w:line="300" w:lineRule="exact"/>
      <w:ind w:leftChars="400" w:left="600" w:hangingChars="200" w:hanging="200"/>
      <w:jc w:val="both"/>
    </w:pPr>
    <w:rPr>
      <w:rFonts w:ascii="宋体" w:hAnsi="Times New Roman"/>
      <w:sz w:val="18"/>
    </w:rPr>
  </w:style>
  <w:style w:type="paragraph" w:customStyle="1" w:styleId="afffffffff4">
    <w:name w:val="注×:后续"/>
    <w:basedOn w:val="afffffffff3"/>
    <w:qFormat/>
    <w:pPr>
      <w:ind w:leftChars="0" w:left="1406" w:firstLineChars="0" w:hanging="499"/>
    </w:pPr>
  </w:style>
  <w:style w:type="paragraph" w:customStyle="1" w:styleId="afffffffff5">
    <w:name w:val="标准文件_一级无标题"/>
    <w:basedOn w:val="afff3"/>
    <w:qFormat/>
    <w:pPr>
      <w:spacing w:beforeLines="0" w:before="0" w:afterLines="0" w:after="0"/>
      <w:outlineLvl w:val="9"/>
    </w:pPr>
    <w:rPr>
      <w:rFonts w:ascii="宋体" w:eastAsia="宋体"/>
    </w:rPr>
  </w:style>
  <w:style w:type="paragraph" w:customStyle="1" w:styleId="afffffffff6">
    <w:name w:val="标准文件_五级无标题"/>
    <w:basedOn w:val="afff7"/>
    <w:qFormat/>
    <w:pPr>
      <w:spacing w:beforeLines="0" w:before="0" w:afterLines="0" w:after="0"/>
      <w:outlineLvl w:val="9"/>
    </w:pPr>
    <w:rPr>
      <w:rFonts w:ascii="宋体" w:eastAsia="宋体"/>
    </w:rPr>
  </w:style>
  <w:style w:type="paragraph" w:customStyle="1" w:styleId="afffffffff7">
    <w:name w:val="标准文件_三级无标题"/>
    <w:basedOn w:val="afff5"/>
    <w:qFormat/>
    <w:pPr>
      <w:spacing w:beforeLines="0" w:before="0" w:afterLines="0" w:after="0"/>
      <w:outlineLvl w:val="9"/>
    </w:pPr>
    <w:rPr>
      <w:rFonts w:ascii="宋体" w:eastAsia="宋体"/>
    </w:rPr>
  </w:style>
  <w:style w:type="paragraph" w:customStyle="1" w:styleId="afffffffff8">
    <w:name w:val="标准文件_二级无标题"/>
    <w:basedOn w:val="afff4"/>
    <w:qFormat/>
    <w:pPr>
      <w:spacing w:beforeLines="0" w:before="0" w:afterLines="0" w:after="0"/>
      <w:outlineLvl w:val="9"/>
    </w:pPr>
    <w:rPr>
      <w:rFonts w:ascii="宋体" w:eastAsia="宋体"/>
    </w:rPr>
  </w:style>
  <w:style w:type="paragraph" w:customStyle="1" w:styleId="afffffffff9">
    <w:name w:val="标准_四级无标题"/>
    <w:basedOn w:val="afff6"/>
    <w:next w:val="afffffc"/>
    <w:qFormat/>
    <w:rPr>
      <w:rFonts w:eastAsia="宋体"/>
    </w:rPr>
  </w:style>
  <w:style w:type="paragraph" w:customStyle="1" w:styleId="afffffffffa">
    <w:name w:val="标准文件_四级无标题"/>
    <w:basedOn w:val="afff6"/>
    <w:qFormat/>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c"/>
    <w:qFormat/>
    <w:pPr>
      <w:numPr>
        <w:numId w:val="23"/>
      </w:numPr>
      <w:ind w:firstLineChars="0" w:firstLine="0"/>
    </w:pPr>
    <w:rPr>
      <w:rFonts w:ascii="Times New Roman" w:cs="Arial"/>
      <w:szCs w:val="28"/>
    </w:rPr>
  </w:style>
  <w:style w:type="paragraph" w:customStyle="1" w:styleId="ae">
    <w:name w:val="标准文件_小写罗马数字编号列项"/>
    <w:basedOn w:val="afffffc"/>
    <w:qFormat/>
    <w:pPr>
      <w:numPr>
        <w:numId w:val="24"/>
      </w:numPr>
      <w:ind w:firstLineChars="0" w:firstLine="0"/>
    </w:pPr>
    <w:rPr>
      <w:rFonts w:cs="Arial"/>
      <w:szCs w:val="28"/>
    </w:rPr>
  </w:style>
  <w:style w:type="paragraph" w:customStyle="1" w:styleId="afffffffffb">
    <w:name w:val="标准文件_附录标题"/>
    <w:basedOn w:val="aff9"/>
    <w:qFormat/>
    <w:pPr>
      <w:numPr>
        <w:numId w:val="0"/>
      </w:numPr>
      <w:spacing w:after="280"/>
      <w:outlineLvl w:val="9"/>
    </w:pPr>
  </w:style>
  <w:style w:type="paragraph" w:customStyle="1" w:styleId="afffffffffc">
    <w:name w:val="标准文件_二级项"/>
    <w:qFormat/>
    <w:rPr>
      <w:rFonts w:ascii="宋体" w:hAnsi="Times New Roman"/>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c"/>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d">
    <w:name w:val="标准文件_索引字母"/>
    <w:next w:val="afffffc"/>
    <w:qFormat/>
    <w:pPr>
      <w:jc w:val="center"/>
    </w:pPr>
    <w:rPr>
      <w:rFonts w:ascii="宋体" w:eastAsia="Times New Roman" w:hAnsi="宋体"/>
      <w:b/>
      <w:kern w:val="2"/>
      <w:sz w:val="21"/>
    </w:rPr>
  </w:style>
  <w:style w:type="paragraph" w:customStyle="1" w:styleId="afffffffffe">
    <w:name w:val="标准文件_附录前"/>
    <w:next w:val="afffffc"/>
    <w:qFormat/>
    <w:pPr>
      <w:spacing w:line="20" w:lineRule="atLeast"/>
      <w:ind w:firstLine="200"/>
    </w:pPr>
    <w:rPr>
      <w:rFonts w:ascii="宋体" w:hAnsi="宋体"/>
      <w:kern w:val="2"/>
      <w:sz w:val="10"/>
    </w:rPr>
  </w:style>
  <w:style w:type="paragraph" w:customStyle="1" w:styleId="affffffffff">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f0">
    <w:name w:val="标准文件_表格"/>
    <w:basedOn w:val="afffffc"/>
    <w:qFormat/>
    <w:pPr>
      <w:ind w:firstLineChars="0" w:firstLine="0"/>
      <w:jc w:val="center"/>
    </w:pPr>
    <w:rPr>
      <w:sz w:val="18"/>
    </w:rPr>
  </w:style>
  <w:style w:type="paragraph" w:customStyle="1" w:styleId="afff8">
    <w:name w:val="标准文件_注："/>
    <w:next w:val="afffffc"/>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1"/>
    <w:qFormat/>
    <w:pPr>
      <w:widowControl w:val="0"/>
      <w:numPr>
        <w:numId w:val="28"/>
      </w:numPr>
      <w:jc w:val="both"/>
    </w:pPr>
    <w:rPr>
      <w:rFonts w:ascii="宋体" w:hAnsi="Times New Roman"/>
      <w:sz w:val="18"/>
      <w:szCs w:val="18"/>
    </w:rPr>
  </w:style>
  <w:style w:type="paragraph" w:customStyle="1" w:styleId="affffffffff1">
    <w:name w:val="标准文件_示例内容"/>
    <w:basedOn w:val="afffffc"/>
    <w:qFormat/>
    <w:pPr>
      <w:ind w:firstLine="420"/>
    </w:pPr>
    <w:rPr>
      <w:sz w:val="18"/>
    </w:rPr>
  </w:style>
  <w:style w:type="paragraph" w:customStyle="1" w:styleId="aff0">
    <w:name w:val="标准文件_示例×："/>
    <w:basedOn w:val="afffb"/>
    <w:next w:val="affffffffff1"/>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c"/>
    <w:qFormat/>
    <w:rPr>
      <w:rFonts w:ascii="宋体" w:hAnsi="Times New Roman"/>
      <w:sz w:val="21"/>
    </w:rPr>
  </w:style>
  <w:style w:type="paragraph" w:customStyle="1" w:styleId="affffffffff2">
    <w:name w:val="标准文件_表格续"/>
    <w:basedOn w:val="afffffc"/>
    <w:next w:val="afffffc"/>
    <w:qFormat/>
    <w:pPr>
      <w:jc w:val="center"/>
    </w:pPr>
    <w:rPr>
      <w:rFonts w:ascii="黑体" w:eastAsia="黑体" w:hAnsi="黑体"/>
    </w:rPr>
  </w:style>
  <w:style w:type="character" w:styleId="affffffffff3">
    <w:name w:val="Placeholder Text"/>
    <w:basedOn w:val="afffc"/>
    <w:uiPriority w:val="99"/>
    <w:semiHidden/>
    <w:qFormat/>
    <w:rPr>
      <w:color w:val="808080"/>
    </w:rPr>
  </w:style>
  <w:style w:type="paragraph" w:customStyle="1" w:styleId="2">
    <w:name w:val="标准文件_二级项2"/>
    <w:basedOn w:val="afffffc"/>
    <w:qFormat/>
    <w:pPr>
      <w:numPr>
        <w:ilvl w:val="1"/>
        <w:numId w:val="21"/>
      </w:numPr>
      <w:ind w:left="1271" w:firstLineChars="0" w:hanging="420"/>
    </w:pPr>
  </w:style>
  <w:style w:type="paragraph" w:customStyle="1" w:styleId="21">
    <w:name w:val="标准文件_三级项2"/>
    <w:basedOn w:val="afffffc"/>
    <w:qFormat/>
    <w:pPr>
      <w:numPr>
        <w:numId w:val="30"/>
      </w:numPr>
      <w:spacing w:line="300" w:lineRule="exact"/>
      <w:ind w:left="1276" w:firstLineChars="0" w:hanging="425"/>
    </w:pPr>
    <w:rPr>
      <w:rFonts w:ascii="Times New Roman"/>
    </w:rPr>
  </w:style>
  <w:style w:type="paragraph" w:customStyle="1" w:styleId="20">
    <w:name w:val="标准文件_一级项2"/>
    <w:basedOn w:val="afffffc"/>
    <w:qFormat/>
    <w:pPr>
      <w:numPr>
        <w:numId w:val="31"/>
      </w:numPr>
      <w:spacing w:line="300" w:lineRule="exact"/>
      <w:ind w:left="1271" w:firstLineChars="0" w:hanging="420"/>
    </w:pPr>
    <w:rPr>
      <w:rFonts w:ascii="Times New Roman"/>
    </w:rPr>
  </w:style>
  <w:style w:type="paragraph" w:customStyle="1" w:styleId="affffffffff4">
    <w:name w:val="标准文件_提示"/>
    <w:basedOn w:val="afffffc"/>
    <w:next w:val="afffffc"/>
    <w:qFormat/>
    <w:pPr>
      <w:ind w:firstLine="420"/>
    </w:pPr>
    <w:rPr>
      <w:rFonts w:ascii="黑体" w:eastAsia="黑体"/>
    </w:rPr>
  </w:style>
  <w:style w:type="character" w:customStyle="1" w:styleId="affffffffff5">
    <w:name w:val="标准文件_来源"/>
    <w:basedOn w:val="afffc"/>
    <w:uiPriority w:val="1"/>
    <w:qFormat/>
    <w:rPr>
      <w:rFonts w:eastAsia="宋体"/>
      <w:sz w:val="21"/>
    </w:rPr>
  </w:style>
  <w:style w:type="paragraph" w:customStyle="1" w:styleId="affffffffff6">
    <w:name w:val="标准文件_图表说明"/>
    <w:qFormat/>
    <w:pPr>
      <w:spacing w:line="276" w:lineRule="auto"/>
      <w:ind w:firstLine="420"/>
    </w:pPr>
    <w:rPr>
      <w:rFonts w:ascii="宋体" w:hAnsi="宋体"/>
      <w:kern w:val="2"/>
      <w:sz w:val="18"/>
    </w:rPr>
  </w:style>
  <w:style w:type="paragraph" w:customStyle="1" w:styleId="affffffffff7">
    <w:name w:val="其他发布日期"/>
    <w:basedOn w:val="afffffffa"/>
    <w:qFormat/>
    <w:pPr>
      <w:framePr w:w="3997" w:h="471" w:hRule="exact" w:hSpace="0" w:vSpace="181" w:wrap="around" w:vAnchor="page" w:hAnchor="page" w:x="1419" w:y="14097"/>
    </w:pPr>
  </w:style>
  <w:style w:type="paragraph" w:customStyle="1" w:styleId="affffffffff8">
    <w:name w:val="其他实施日期"/>
    <w:basedOn w:val="afffffffff0"/>
    <w:qFormat/>
    <w:pPr>
      <w:framePr w:w="3997" w:h="471" w:hRule="exact" w:vSpace="181" w:wrap="around" w:vAnchor="page" w:hAnchor="page" w:x="7089" w:y="14097"/>
    </w:pPr>
  </w:style>
  <w:style w:type="paragraph" w:customStyle="1" w:styleId="affffffffff9">
    <w:name w:val="标准文件_文件编号"/>
    <w:basedOn w:val="afffffc"/>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pPr>
      <w:framePr w:wrap="auto"/>
      <w:spacing w:before="57"/>
    </w:pPr>
    <w:rPr>
      <w:sz w:val="21"/>
    </w:rPr>
  </w:style>
  <w:style w:type="paragraph" w:customStyle="1" w:styleId="affffffffffb">
    <w:name w:val="标准文件_文件名称"/>
    <w:basedOn w:val="afffffc"/>
    <w:next w:val="afffffc"/>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c"/>
    <w:next w:val="afffffc"/>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c"/>
    <w:next w:val="afffffc"/>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c"/>
    <w:next w:val="afffffc"/>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c"/>
    <w:next w:val="afffffc"/>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c"/>
    <w:next w:val="afffffc"/>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c"/>
    <w:next w:val="afffffc"/>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c"/>
    <w:next w:val="afffffc"/>
    <w:qFormat/>
    <w:pPr>
      <w:numPr>
        <w:ilvl w:val="5"/>
        <w:numId w:val="8"/>
      </w:numPr>
      <w:spacing w:beforeLines="50" w:before="50" w:afterLines="50" w:after="50"/>
      <w:ind w:firstLineChars="0"/>
    </w:pPr>
    <w:rPr>
      <w:rFonts w:ascii="黑体" w:eastAsia="黑体"/>
    </w:rPr>
  </w:style>
  <w:style w:type="paragraph" w:customStyle="1" w:styleId="affffffffffc">
    <w:name w:val="标准文件_注后"/>
    <w:basedOn w:val="afffffc"/>
    <w:qFormat/>
    <w:pPr>
      <w:ind w:left="811" w:firstLineChars="0" w:firstLine="0"/>
    </w:pPr>
    <w:rPr>
      <w:sz w:val="18"/>
    </w:rPr>
  </w:style>
  <w:style w:type="paragraph" w:customStyle="1" w:styleId="X">
    <w:name w:val="标准文件_注X后"/>
    <w:basedOn w:val="afffffc"/>
    <w:qFormat/>
    <w:pPr>
      <w:ind w:left="811" w:firstLineChars="0" w:firstLine="0"/>
    </w:pPr>
    <w:rPr>
      <w:sz w:val="18"/>
    </w:rPr>
  </w:style>
  <w:style w:type="paragraph" w:customStyle="1" w:styleId="affffffffffd">
    <w:name w:val="标准文件_示例后"/>
    <w:basedOn w:val="afffffc"/>
    <w:qFormat/>
    <w:pPr>
      <w:ind w:left="964" w:firstLineChars="0" w:firstLine="0"/>
    </w:pPr>
    <w:rPr>
      <w:sz w:val="18"/>
    </w:rPr>
  </w:style>
  <w:style w:type="paragraph" w:customStyle="1" w:styleId="X0">
    <w:name w:val="标准文件_示例X后"/>
    <w:basedOn w:val="afffffc"/>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e">
    <w:name w:val="标准文件_索引项"/>
    <w:basedOn w:val="afffffc"/>
    <w:next w:val="afffffc"/>
    <w:qFormat/>
    <w:pPr>
      <w:tabs>
        <w:tab w:val="right" w:leader="dot" w:pos="9356"/>
      </w:tabs>
      <w:ind w:left="210" w:firstLineChars="0" w:hanging="210"/>
      <w:jc w:val="left"/>
    </w:pPr>
  </w:style>
  <w:style w:type="paragraph" w:customStyle="1" w:styleId="afffffffffff">
    <w:name w:val="标准文件_附录一级无标题"/>
    <w:basedOn w:val="affa"/>
    <w:qFormat/>
    <w:pPr>
      <w:spacing w:beforeLines="0" w:before="0" w:afterLines="0" w:after="0" w:line="276" w:lineRule="auto"/>
      <w:outlineLvl w:val="9"/>
    </w:pPr>
    <w:rPr>
      <w:rFonts w:ascii="宋体" w:eastAsia="宋体"/>
    </w:rPr>
  </w:style>
  <w:style w:type="paragraph" w:customStyle="1" w:styleId="afffffffffff0">
    <w:name w:val="标准文件_附录二级无标题"/>
    <w:basedOn w:val="affb"/>
    <w:qFormat/>
    <w:pPr>
      <w:spacing w:beforeLines="0" w:before="0" w:afterLines="0" w:after="0" w:line="276" w:lineRule="auto"/>
      <w:outlineLvl w:val="9"/>
    </w:pPr>
    <w:rPr>
      <w:rFonts w:ascii="宋体" w:eastAsia="宋体"/>
    </w:rPr>
  </w:style>
  <w:style w:type="paragraph" w:customStyle="1" w:styleId="afffffffffff1">
    <w:name w:val="标准文件_附录三级无标题"/>
    <w:basedOn w:val="affc"/>
    <w:qFormat/>
    <w:pPr>
      <w:spacing w:beforeLines="0" w:before="0" w:afterLines="0" w:after="0" w:line="276" w:lineRule="auto"/>
      <w:outlineLvl w:val="9"/>
    </w:pPr>
    <w:rPr>
      <w:rFonts w:ascii="宋体" w:eastAsia="宋体"/>
    </w:rPr>
  </w:style>
  <w:style w:type="paragraph" w:customStyle="1" w:styleId="afffffffffff2">
    <w:name w:val="标准文件_附录四级无标题"/>
    <w:basedOn w:val="affd"/>
    <w:qFormat/>
    <w:pPr>
      <w:spacing w:beforeLines="0" w:before="0" w:afterLines="0" w:after="0" w:line="276" w:lineRule="auto"/>
      <w:outlineLvl w:val="9"/>
    </w:pPr>
    <w:rPr>
      <w:rFonts w:ascii="宋体" w:eastAsia="宋体"/>
    </w:rPr>
  </w:style>
  <w:style w:type="paragraph" w:customStyle="1" w:styleId="afffffffffff3">
    <w:name w:val="标准文件_附录五级无标题"/>
    <w:basedOn w:val="affe"/>
    <w:qFormat/>
    <w:pPr>
      <w:spacing w:beforeLines="0" w:before="0" w:afterLines="0" w:after="0" w:line="276" w:lineRule="auto"/>
      <w:outlineLvl w:val="9"/>
    </w:pPr>
    <w:rPr>
      <w:rFonts w:ascii="宋体" w:eastAsia="宋体"/>
    </w:rPr>
  </w:style>
  <w:style w:type="paragraph" w:customStyle="1" w:styleId="afffffffffff4">
    <w:name w:val="标准文件_引言一级无标题"/>
    <w:basedOn w:val="a7"/>
    <w:next w:val="afffffc"/>
    <w:qFormat/>
    <w:pPr>
      <w:spacing w:beforeLines="0" w:before="0" w:afterLines="0" w:after="0" w:line="276" w:lineRule="auto"/>
    </w:pPr>
    <w:rPr>
      <w:rFonts w:ascii="宋体" w:eastAsia="宋体"/>
    </w:rPr>
  </w:style>
  <w:style w:type="paragraph" w:customStyle="1" w:styleId="afffffffffff5">
    <w:name w:val="标准文件_引言二级无标题"/>
    <w:basedOn w:val="a8"/>
    <w:next w:val="afffffc"/>
    <w:qFormat/>
    <w:pPr>
      <w:spacing w:beforeLines="0" w:before="0" w:afterLines="0" w:after="0" w:line="276" w:lineRule="auto"/>
    </w:pPr>
    <w:rPr>
      <w:rFonts w:ascii="宋体" w:eastAsia="宋体"/>
    </w:rPr>
  </w:style>
  <w:style w:type="paragraph" w:customStyle="1" w:styleId="afffffffffff6">
    <w:name w:val="标准文件_引言三级无标题"/>
    <w:basedOn w:val="a9"/>
    <w:next w:val="afffffc"/>
    <w:qFormat/>
    <w:pPr>
      <w:spacing w:beforeLines="0" w:before="0" w:afterLines="0" w:after="0" w:line="276" w:lineRule="auto"/>
    </w:pPr>
    <w:rPr>
      <w:rFonts w:ascii="宋体" w:eastAsia="宋体"/>
    </w:rPr>
  </w:style>
  <w:style w:type="paragraph" w:customStyle="1" w:styleId="afffffffffff7">
    <w:name w:val="标准文件_引言四级无标题"/>
    <w:basedOn w:val="aa"/>
    <w:next w:val="afffffc"/>
    <w:qFormat/>
    <w:pPr>
      <w:spacing w:beforeLines="0" w:before="0" w:afterLines="0" w:after="0" w:line="276" w:lineRule="auto"/>
    </w:pPr>
    <w:rPr>
      <w:rFonts w:ascii="宋体" w:eastAsia="宋体"/>
    </w:rPr>
  </w:style>
  <w:style w:type="paragraph" w:customStyle="1" w:styleId="afffffffffff8">
    <w:name w:val="标准文件_引言五级无标题"/>
    <w:basedOn w:val="ab"/>
    <w:next w:val="afffffc"/>
    <w:qFormat/>
    <w:pPr>
      <w:spacing w:beforeLines="0" w:before="0" w:afterLines="0" w:after="0" w:line="276" w:lineRule="auto"/>
    </w:pPr>
    <w:rPr>
      <w:rFonts w:ascii="宋体" w:eastAsia="宋体"/>
    </w:rPr>
  </w:style>
  <w:style w:type="paragraph" w:customStyle="1" w:styleId="afffffffffff9">
    <w:name w:val="标准文件_索引标题"/>
    <w:basedOn w:val="affffff3"/>
    <w:next w:val="afffffc"/>
    <w:qFormat/>
    <w:rPr>
      <w:rFonts w:hAnsi="黑体"/>
    </w:rPr>
  </w:style>
  <w:style w:type="paragraph" w:customStyle="1" w:styleId="afffffffffffa">
    <w:name w:val="标准文件_脚注内容"/>
    <w:basedOn w:val="afffffc"/>
    <w:qFormat/>
    <w:pPr>
      <w:ind w:leftChars="200" w:left="400" w:hangingChars="200" w:hanging="200"/>
    </w:pPr>
    <w:rPr>
      <w:sz w:val="15"/>
    </w:rPr>
  </w:style>
  <w:style w:type="paragraph" w:customStyle="1" w:styleId="afffffffffffb">
    <w:name w:val="标准文件_术语条一"/>
    <w:basedOn w:val="afffffffff5"/>
    <w:next w:val="afffffc"/>
    <w:qFormat/>
  </w:style>
  <w:style w:type="paragraph" w:customStyle="1" w:styleId="afffffffffffc">
    <w:name w:val="标准文件_术语条二"/>
    <w:basedOn w:val="afffffffff8"/>
    <w:next w:val="afffffc"/>
    <w:qFormat/>
  </w:style>
  <w:style w:type="paragraph" w:customStyle="1" w:styleId="afffffffffffd">
    <w:name w:val="标准文件_术语条三"/>
    <w:basedOn w:val="afffffffff7"/>
    <w:next w:val="afffffc"/>
    <w:qFormat/>
  </w:style>
  <w:style w:type="paragraph" w:customStyle="1" w:styleId="afffffffffffe">
    <w:name w:val="标准文件_术语条四"/>
    <w:basedOn w:val="afffffffffa"/>
    <w:next w:val="afffffc"/>
    <w:qFormat/>
  </w:style>
  <w:style w:type="paragraph" w:customStyle="1" w:styleId="affffffffffff">
    <w:name w:val="标准文件_术语条五"/>
    <w:basedOn w:val="afffffffff6"/>
    <w:next w:val="afffffc"/>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0">
    <w:name w:val="发布"/>
    <w:basedOn w:val="afffc"/>
    <w:qFormat/>
    <w:rPr>
      <w:rFonts w:ascii="黑体" w:eastAsia="黑体"/>
      <w:spacing w:val="85"/>
      <w:w w:val="100"/>
      <w:position w:val="3"/>
      <w:sz w:val="28"/>
      <w:szCs w:val="28"/>
    </w:rPr>
  </w:style>
  <w:style w:type="paragraph" w:customStyle="1" w:styleId="affffffffffff1">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1"/>
    <w:qFormat/>
    <w:rPr>
      <w:rFonts w:ascii="宋体" w:hAnsi="Times New Roman"/>
      <w:sz w:val="21"/>
    </w:rPr>
  </w:style>
  <w:style w:type="paragraph" w:customStyle="1" w:styleId="af3">
    <w:name w:val="一级条标题"/>
    <w:next w:val="affffffffffff1"/>
    <w:link w:val="Char1"/>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fffffffff1"/>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f1"/>
    <w:link w:val="Char2"/>
    <w:qFormat/>
    <w:pPr>
      <w:numPr>
        <w:ilvl w:val="2"/>
      </w:numPr>
      <w:spacing w:before="50" w:after="50"/>
      <w:outlineLvl w:val="3"/>
    </w:pPr>
  </w:style>
  <w:style w:type="paragraph" w:customStyle="1" w:styleId="af5">
    <w:name w:val="三级条标题"/>
    <w:basedOn w:val="af4"/>
    <w:next w:val="affffffffffff1"/>
    <w:qFormat/>
    <w:pPr>
      <w:numPr>
        <w:ilvl w:val="3"/>
      </w:numPr>
      <w:ind w:left="0"/>
      <w:outlineLvl w:val="4"/>
    </w:pPr>
  </w:style>
  <w:style w:type="paragraph" w:customStyle="1" w:styleId="af6">
    <w:name w:val="四级条标题"/>
    <w:basedOn w:val="af5"/>
    <w:next w:val="affffffffffff1"/>
    <w:qFormat/>
    <w:pPr>
      <w:numPr>
        <w:ilvl w:val="4"/>
      </w:numPr>
      <w:ind w:left="0"/>
      <w:outlineLvl w:val="5"/>
    </w:pPr>
  </w:style>
  <w:style w:type="paragraph" w:customStyle="1" w:styleId="af7">
    <w:name w:val="五级条标题"/>
    <w:basedOn w:val="af6"/>
    <w:next w:val="affffffffffff1"/>
    <w:qFormat/>
    <w:pPr>
      <w:numPr>
        <w:ilvl w:val="5"/>
      </w:numPr>
      <w:ind w:left="0"/>
      <w:outlineLvl w:val="6"/>
    </w:pPr>
  </w:style>
  <w:style w:type="paragraph" w:customStyle="1" w:styleId="affffffffffff2">
    <w:name w:val="前言、引言标题"/>
    <w:next w:val="affffffffffff1"/>
    <w:qFormat/>
    <w:pPr>
      <w:keepNext/>
      <w:pageBreakBefore/>
      <w:shd w:val="clear" w:color="FFFFFF" w:fill="FFFFFF"/>
      <w:spacing w:before="640" w:after="560"/>
      <w:jc w:val="center"/>
      <w:outlineLvl w:val="0"/>
    </w:pPr>
    <w:rPr>
      <w:rFonts w:ascii="黑体" w:eastAsia="黑体" w:hAnsi="Times New Roman"/>
      <w:sz w:val="32"/>
    </w:rPr>
  </w:style>
  <w:style w:type="character" w:customStyle="1" w:styleId="Char1">
    <w:name w:val="一级条标题 Char"/>
    <w:link w:val="af3"/>
    <w:qFormat/>
    <w:rPr>
      <w:rFonts w:ascii="黑体" w:eastAsia="黑体" w:hAnsi="Times New Roman"/>
      <w:sz w:val="21"/>
      <w:szCs w:val="21"/>
    </w:rPr>
  </w:style>
  <w:style w:type="character" w:customStyle="1" w:styleId="Char2">
    <w:name w:val="二级条标题 Char"/>
    <w:basedOn w:val="Char1"/>
    <w:link w:val="af4"/>
    <w:qFormat/>
    <w:rPr>
      <w:rFonts w:ascii="黑体" w:eastAsia="黑体" w:hAnsi="Times New Roman"/>
      <w:sz w:val="21"/>
      <w:szCs w:val="21"/>
    </w:rPr>
  </w:style>
  <w:style w:type="character" w:customStyle="1" w:styleId="Char3">
    <w:name w:val="二级无 Char"/>
    <w:link w:val="affffffffffff3"/>
    <w:qFormat/>
    <w:locked/>
    <w:rPr>
      <w:rFonts w:ascii="宋体" w:hAnsi="宋体"/>
      <w:sz w:val="21"/>
      <w:szCs w:val="21"/>
    </w:rPr>
  </w:style>
  <w:style w:type="paragraph" w:customStyle="1" w:styleId="affffffffffff3">
    <w:name w:val="二级无"/>
    <w:basedOn w:val="afffb"/>
    <w:link w:val="Char3"/>
    <w:qFormat/>
    <w:pPr>
      <w:widowControl/>
      <w:adjustRightInd/>
      <w:spacing w:line="240" w:lineRule="auto"/>
      <w:jc w:val="left"/>
      <w:outlineLvl w:val="3"/>
    </w:pPr>
    <w:rPr>
      <w:rFonts w:ascii="宋体" w:hAnsi="宋体"/>
      <w:kern w:val="0"/>
    </w:rPr>
  </w:style>
  <w:style w:type="paragraph" w:customStyle="1" w:styleId="paragraph">
    <w:name w:val="paragraph"/>
    <w:basedOn w:val="afffb"/>
    <w:qFormat/>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affffffffffff4">
    <w:name w:val="附录标识"/>
    <w:basedOn w:val="affffffffffff2"/>
    <w:qFormat/>
    <w:pPr>
      <w:keepNext w:val="0"/>
      <w:pageBreakBefore w:val="0"/>
      <w:tabs>
        <w:tab w:val="left" w:pos="6405"/>
      </w:tabs>
      <w:spacing w:after="200"/>
    </w:pPr>
    <w:rPr>
      <w:sz w:val="21"/>
    </w:rPr>
  </w:style>
  <w:style w:type="paragraph" w:customStyle="1" w:styleId="affffffffffff5">
    <w:name w:val="附录章标题"/>
    <w:next w:val="affffffffffff1"/>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fffff6">
    <w:name w:val="附录一级条标题"/>
    <w:basedOn w:val="affffffffffff5"/>
    <w:next w:val="affffffffffff1"/>
    <w:qFormat/>
    <w:pPr>
      <w:autoSpaceDN w:val="0"/>
      <w:spacing w:beforeLines="0" w:afterLines="0"/>
      <w:outlineLvl w:val="2"/>
    </w:pPr>
  </w:style>
  <w:style w:type="paragraph" w:customStyle="1" w:styleId="affffffffffff7">
    <w:name w:val="附录二级条标题"/>
    <w:basedOn w:val="affffffffffff6"/>
    <w:next w:val="affffffffffff1"/>
    <w:qFormat/>
    <w:pPr>
      <w:outlineLvl w:val="3"/>
    </w:pPr>
  </w:style>
  <w:style w:type="paragraph" w:customStyle="1" w:styleId="affffffffffff8">
    <w:name w:val="附录三级条标题"/>
    <w:basedOn w:val="affffffffffff7"/>
    <w:next w:val="affffffffffff1"/>
    <w:qFormat/>
    <w:pPr>
      <w:outlineLvl w:val="4"/>
    </w:pPr>
  </w:style>
  <w:style w:type="paragraph" w:customStyle="1" w:styleId="affffffffffff9">
    <w:name w:val="附录四级条标题"/>
    <w:basedOn w:val="affffffffffff8"/>
    <w:next w:val="affffffffffff1"/>
    <w:qFormat/>
    <w:pPr>
      <w:outlineLvl w:val="5"/>
    </w:pPr>
  </w:style>
  <w:style w:type="paragraph" w:customStyle="1" w:styleId="affffffffffffa">
    <w:name w:val="附录五级条标题"/>
    <w:basedOn w:val="affffffffffff9"/>
    <w:next w:val="affffffffffff1"/>
    <w:qFormat/>
    <w:pPr>
      <w:outlineLvl w:val="6"/>
    </w:pPr>
  </w:style>
  <w:style w:type="table" w:customStyle="1" w:styleId="12">
    <w:name w:val="网格型1"/>
    <w:basedOn w:val="afff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unhideWhenUsed/>
    <w:qFormat/>
    <w:rPr>
      <w:kern w:val="2"/>
      <w:sz w:val="21"/>
      <w:szCs w:val="21"/>
    </w:rPr>
  </w:style>
  <w:style w:type="character" w:customStyle="1" w:styleId="14">
    <w:name w:val="未处理的提及1"/>
    <w:basedOn w:val="afffc"/>
    <w:uiPriority w:val="99"/>
    <w:semiHidden/>
    <w:unhideWhenUsed/>
    <w:qFormat/>
    <w:rPr>
      <w:color w:val="605E5C"/>
      <w:shd w:val="clear" w:color="auto" w:fill="E1DFDD"/>
    </w:rPr>
  </w:style>
  <w:style w:type="character" w:customStyle="1" w:styleId="24">
    <w:name w:val="未处理的提及2"/>
    <w:basedOn w:val="afffc"/>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glossaryDocument" Target="glossary/document.xml"/><Relationship Id="rId10" Type="http://schemas.openxmlformats.org/officeDocument/2006/relationships/hyperlink" Target="https://www.ttbz.org.cn/OrganManage/Detail/13548"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www.ttbz.org.cn/OrganManage/Detail/13548" TargetMode="Externa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0A9E6ED8E41A5BC258D89F7A9C41B"/>
        <w:category>
          <w:name w:val="常规"/>
          <w:gallery w:val="placeholder"/>
        </w:category>
        <w:types>
          <w:type w:val="bbPlcHdr"/>
        </w:types>
        <w:behaviors>
          <w:behavior w:val="content"/>
        </w:behaviors>
        <w:guid w:val="{2A2557B8-ADE2-496C-85A8-C079A31AE89E}"/>
      </w:docPartPr>
      <w:docPartBody>
        <w:p w:rsidR="00DE47E0" w:rsidRDefault="00000000">
          <w:pPr>
            <w:pStyle w:val="88D0A9E6ED8E41A5BC258D89F7A9C41B"/>
            <w:rPr>
              <w:rFonts w:hint="eastAsia"/>
            </w:rPr>
          </w:pPr>
          <w:r>
            <w:rPr>
              <w:rStyle w:val="a3"/>
              <w:rFonts w:hint="eastAsia"/>
            </w:rPr>
            <w:t>单击或点击此处输入文字。</w:t>
          </w:r>
        </w:p>
      </w:docPartBody>
    </w:docPart>
    <w:docPart>
      <w:docPartPr>
        <w:name w:val="884199A17297406FA321D1C53A4BC5F6"/>
        <w:category>
          <w:name w:val="常规"/>
          <w:gallery w:val="placeholder"/>
        </w:category>
        <w:types>
          <w:type w:val="bbPlcHdr"/>
        </w:types>
        <w:behaviors>
          <w:behavior w:val="content"/>
        </w:behaviors>
        <w:guid w:val="{94E0FF5B-402D-4ABF-8A28-3ADF7FD5ABCA}"/>
      </w:docPartPr>
      <w:docPartBody>
        <w:p w:rsidR="00DE47E0" w:rsidRDefault="00000000">
          <w:pPr>
            <w:pStyle w:val="884199A17297406FA321D1C53A4BC5F6"/>
            <w:rPr>
              <w:rFonts w:hint="eastAsia"/>
            </w:rPr>
          </w:pPr>
          <w:r>
            <w:rPr>
              <w:rStyle w:val="a3"/>
              <w:rFonts w:hint="eastAsia"/>
            </w:rPr>
            <w:t>选择一项。</w:t>
          </w:r>
        </w:p>
      </w:docPartBody>
    </w:docPart>
    <w:docPart>
      <w:docPartPr>
        <w:name w:val="6143F6B1C7A040ACB84AED3D7377CF51"/>
        <w:category>
          <w:name w:val="常规"/>
          <w:gallery w:val="placeholder"/>
        </w:category>
        <w:types>
          <w:type w:val="bbPlcHdr"/>
        </w:types>
        <w:behaviors>
          <w:behavior w:val="content"/>
        </w:behaviors>
        <w:guid w:val="{B6087CC4-E014-49EC-B5E5-58127DBC5CE5}"/>
      </w:docPartPr>
      <w:docPartBody>
        <w:p w:rsidR="00DE47E0" w:rsidRDefault="00000000">
          <w:pPr>
            <w:pStyle w:val="6143F6B1C7A040ACB84AED3D7377CF51"/>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7AC"/>
    <w:rsid w:val="00000C78"/>
    <w:rsid w:val="000058B7"/>
    <w:rsid w:val="00007396"/>
    <w:rsid w:val="00010DD6"/>
    <w:rsid w:val="00014924"/>
    <w:rsid w:val="0001699B"/>
    <w:rsid w:val="00017EB7"/>
    <w:rsid w:val="0002376D"/>
    <w:rsid w:val="00025427"/>
    <w:rsid w:val="00027AEA"/>
    <w:rsid w:val="00041E29"/>
    <w:rsid w:val="000441C3"/>
    <w:rsid w:val="00045C58"/>
    <w:rsid w:val="00046FC3"/>
    <w:rsid w:val="00047354"/>
    <w:rsid w:val="000520A7"/>
    <w:rsid w:val="00056889"/>
    <w:rsid w:val="00072661"/>
    <w:rsid w:val="000814F4"/>
    <w:rsid w:val="000941D3"/>
    <w:rsid w:val="000A00F5"/>
    <w:rsid w:val="000A7A14"/>
    <w:rsid w:val="000C6E65"/>
    <w:rsid w:val="000D0BB5"/>
    <w:rsid w:val="000D331D"/>
    <w:rsid w:val="000D4CAA"/>
    <w:rsid w:val="000F0D4B"/>
    <w:rsid w:val="000F3E43"/>
    <w:rsid w:val="000F5FC3"/>
    <w:rsid w:val="00101B64"/>
    <w:rsid w:val="00135456"/>
    <w:rsid w:val="00153266"/>
    <w:rsid w:val="00155FAE"/>
    <w:rsid w:val="00162761"/>
    <w:rsid w:val="00177CA3"/>
    <w:rsid w:val="0019070A"/>
    <w:rsid w:val="00197202"/>
    <w:rsid w:val="001A551D"/>
    <w:rsid w:val="001A702B"/>
    <w:rsid w:val="001C01F0"/>
    <w:rsid w:val="001C23B5"/>
    <w:rsid w:val="001C4C67"/>
    <w:rsid w:val="001D140B"/>
    <w:rsid w:val="001D32F4"/>
    <w:rsid w:val="001D52BD"/>
    <w:rsid w:val="001E62F8"/>
    <w:rsid w:val="001F724A"/>
    <w:rsid w:val="001F7AD5"/>
    <w:rsid w:val="002047BD"/>
    <w:rsid w:val="00206906"/>
    <w:rsid w:val="00211229"/>
    <w:rsid w:val="00216628"/>
    <w:rsid w:val="0022221F"/>
    <w:rsid w:val="00227FA4"/>
    <w:rsid w:val="00233D7D"/>
    <w:rsid w:val="002347DF"/>
    <w:rsid w:val="00234D1E"/>
    <w:rsid w:val="002369AA"/>
    <w:rsid w:val="00240568"/>
    <w:rsid w:val="00246495"/>
    <w:rsid w:val="00255A75"/>
    <w:rsid w:val="00256C8C"/>
    <w:rsid w:val="0026079F"/>
    <w:rsid w:val="00261BF0"/>
    <w:rsid w:val="00262B70"/>
    <w:rsid w:val="002702A7"/>
    <w:rsid w:val="00270A93"/>
    <w:rsid w:val="00282A50"/>
    <w:rsid w:val="00283B6A"/>
    <w:rsid w:val="00294B1F"/>
    <w:rsid w:val="00297853"/>
    <w:rsid w:val="002A2425"/>
    <w:rsid w:val="002A67DA"/>
    <w:rsid w:val="002A682A"/>
    <w:rsid w:val="002B3244"/>
    <w:rsid w:val="002C4624"/>
    <w:rsid w:val="002C7C62"/>
    <w:rsid w:val="002D13D1"/>
    <w:rsid w:val="002D60DA"/>
    <w:rsid w:val="002E5C97"/>
    <w:rsid w:val="002F1A42"/>
    <w:rsid w:val="002F6CEA"/>
    <w:rsid w:val="002F749F"/>
    <w:rsid w:val="00300581"/>
    <w:rsid w:val="003106AE"/>
    <w:rsid w:val="00310D30"/>
    <w:rsid w:val="003133A4"/>
    <w:rsid w:val="00314D9F"/>
    <w:rsid w:val="0031610D"/>
    <w:rsid w:val="00316556"/>
    <w:rsid w:val="00324C15"/>
    <w:rsid w:val="00327222"/>
    <w:rsid w:val="00336188"/>
    <w:rsid w:val="00336C40"/>
    <w:rsid w:val="00340629"/>
    <w:rsid w:val="00344DFF"/>
    <w:rsid w:val="00345DE8"/>
    <w:rsid w:val="00350212"/>
    <w:rsid w:val="0036014B"/>
    <w:rsid w:val="0036391D"/>
    <w:rsid w:val="0037088D"/>
    <w:rsid w:val="003751EE"/>
    <w:rsid w:val="0037573A"/>
    <w:rsid w:val="00376D34"/>
    <w:rsid w:val="0038089F"/>
    <w:rsid w:val="003A0621"/>
    <w:rsid w:val="003A1B1A"/>
    <w:rsid w:val="003A530F"/>
    <w:rsid w:val="003A5536"/>
    <w:rsid w:val="003B0021"/>
    <w:rsid w:val="003B2A50"/>
    <w:rsid w:val="003C7CCD"/>
    <w:rsid w:val="003D4CB6"/>
    <w:rsid w:val="003D50BA"/>
    <w:rsid w:val="003D62FF"/>
    <w:rsid w:val="003E0251"/>
    <w:rsid w:val="003F663E"/>
    <w:rsid w:val="004120DF"/>
    <w:rsid w:val="004353F0"/>
    <w:rsid w:val="00435D85"/>
    <w:rsid w:val="004520BD"/>
    <w:rsid w:val="0048191D"/>
    <w:rsid w:val="00483E87"/>
    <w:rsid w:val="004907F1"/>
    <w:rsid w:val="00490C5D"/>
    <w:rsid w:val="00492A3D"/>
    <w:rsid w:val="004B297C"/>
    <w:rsid w:val="004B5E70"/>
    <w:rsid w:val="004D7267"/>
    <w:rsid w:val="004E49C4"/>
    <w:rsid w:val="004E51D1"/>
    <w:rsid w:val="004E630E"/>
    <w:rsid w:val="004E67A3"/>
    <w:rsid w:val="004E75E9"/>
    <w:rsid w:val="004F05AA"/>
    <w:rsid w:val="004F1353"/>
    <w:rsid w:val="00500178"/>
    <w:rsid w:val="00516114"/>
    <w:rsid w:val="00516398"/>
    <w:rsid w:val="00520BF6"/>
    <w:rsid w:val="0052481A"/>
    <w:rsid w:val="005344D9"/>
    <w:rsid w:val="005369CC"/>
    <w:rsid w:val="00542C92"/>
    <w:rsid w:val="005510CF"/>
    <w:rsid w:val="00575336"/>
    <w:rsid w:val="00575CF8"/>
    <w:rsid w:val="005815FD"/>
    <w:rsid w:val="00583C92"/>
    <w:rsid w:val="005918AC"/>
    <w:rsid w:val="00591E45"/>
    <w:rsid w:val="00596C6F"/>
    <w:rsid w:val="005A4631"/>
    <w:rsid w:val="005A51BF"/>
    <w:rsid w:val="005B112B"/>
    <w:rsid w:val="005B41DC"/>
    <w:rsid w:val="005C1E09"/>
    <w:rsid w:val="005D5119"/>
    <w:rsid w:val="005E14B7"/>
    <w:rsid w:val="005F137B"/>
    <w:rsid w:val="005F7EBE"/>
    <w:rsid w:val="00600F89"/>
    <w:rsid w:val="0061005F"/>
    <w:rsid w:val="00613ACE"/>
    <w:rsid w:val="0063246B"/>
    <w:rsid w:val="0063763B"/>
    <w:rsid w:val="006437AC"/>
    <w:rsid w:val="00645020"/>
    <w:rsid w:val="006528DE"/>
    <w:rsid w:val="00656B8D"/>
    <w:rsid w:val="006637D3"/>
    <w:rsid w:val="006658F3"/>
    <w:rsid w:val="00675A95"/>
    <w:rsid w:val="00681181"/>
    <w:rsid w:val="00686108"/>
    <w:rsid w:val="006972CB"/>
    <w:rsid w:val="006A354E"/>
    <w:rsid w:val="006B0113"/>
    <w:rsid w:val="006B442D"/>
    <w:rsid w:val="006E770F"/>
    <w:rsid w:val="006F504E"/>
    <w:rsid w:val="0070144F"/>
    <w:rsid w:val="00713F4D"/>
    <w:rsid w:val="00720821"/>
    <w:rsid w:val="007210FF"/>
    <w:rsid w:val="00725F24"/>
    <w:rsid w:val="00736621"/>
    <w:rsid w:val="00750119"/>
    <w:rsid w:val="0075563A"/>
    <w:rsid w:val="007558FD"/>
    <w:rsid w:val="007651D9"/>
    <w:rsid w:val="007660A5"/>
    <w:rsid w:val="0076745F"/>
    <w:rsid w:val="00767766"/>
    <w:rsid w:val="00776E1F"/>
    <w:rsid w:val="0077717B"/>
    <w:rsid w:val="00787560"/>
    <w:rsid w:val="007A2937"/>
    <w:rsid w:val="007A4FB5"/>
    <w:rsid w:val="007B28A5"/>
    <w:rsid w:val="007B4766"/>
    <w:rsid w:val="007C4AF1"/>
    <w:rsid w:val="007D7576"/>
    <w:rsid w:val="007E4677"/>
    <w:rsid w:val="007F1AE1"/>
    <w:rsid w:val="007F2B27"/>
    <w:rsid w:val="007F459A"/>
    <w:rsid w:val="00804026"/>
    <w:rsid w:val="00804343"/>
    <w:rsid w:val="00804F83"/>
    <w:rsid w:val="00814D22"/>
    <w:rsid w:val="00820C71"/>
    <w:rsid w:val="008273C7"/>
    <w:rsid w:val="00827B5A"/>
    <w:rsid w:val="00841CD7"/>
    <w:rsid w:val="008459DA"/>
    <w:rsid w:val="008459E9"/>
    <w:rsid w:val="008520D2"/>
    <w:rsid w:val="0086534D"/>
    <w:rsid w:val="00870043"/>
    <w:rsid w:val="00886A7F"/>
    <w:rsid w:val="008979F5"/>
    <w:rsid w:val="008A60F9"/>
    <w:rsid w:val="008B01ED"/>
    <w:rsid w:val="008D0910"/>
    <w:rsid w:val="008D46C6"/>
    <w:rsid w:val="008D78C8"/>
    <w:rsid w:val="008E1C71"/>
    <w:rsid w:val="008E70BF"/>
    <w:rsid w:val="008E7A01"/>
    <w:rsid w:val="008F3D95"/>
    <w:rsid w:val="008F68D4"/>
    <w:rsid w:val="008F76AB"/>
    <w:rsid w:val="009022C9"/>
    <w:rsid w:val="0090598B"/>
    <w:rsid w:val="00905CCC"/>
    <w:rsid w:val="00915BFB"/>
    <w:rsid w:val="009259AF"/>
    <w:rsid w:val="0093260B"/>
    <w:rsid w:val="00935EA5"/>
    <w:rsid w:val="0094225A"/>
    <w:rsid w:val="00942FDD"/>
    <w:rsid w:val="00961BAB"/>
    <w:rsid w:val="009623BE"/>
    <w:rsid w:val="0097618A"/>
    <w:rsid w:val="009921D1"/>
    <w:rsid w:val="00992993"/>
    <w:rsid w:val="00992A22"/>
    <w:rsid w:val="009A656E"/>
    <w:rsid w:val="009C3050"/>
    <w:rsid w:val="009C3DF5"/>
    <w:rsid w:val="009D3DC7"/>
    <w:rsid w:val="009D5EF1"/>
    <w:rsid w:val="009D7359"/>
    <w:rsid w:val="009E1606"/>
    <w:rsid w:val="009E42E3"/>
    <w:rsid w:val="009F36A3"/>
    <w:rsid w:val="009F6792"/>
    <w:rsid w:val="00A00440"/>
    <w:rsid w:val="00A02BC6"/>
    <w:rsid w:val="00A11957"/>
    <w:rsid w:val="00A13927"/>
    <w:rsid w:val="00A45210"/>
    <w:rsid w:val="00A5616D"/>
    <w:rsid w:val="00A575F0"/>
    <w:rsid w:val="00A65B94"/>
    <w:rsid w:val="00A75605"/>
    <w:rsid w:val="00A77C94"/>
    <w:rsid w:val="00A80897"/>
    <w:rsid w:val="00A941E2"/>
    <w:rsid w:val="00A942F2"/>
    <w:rsid w:val="00AA53A5"/>
    <w:rsid w:val="00AB7357"/>
    <w:rsid w:val="00AC30D4"/>
    <w:rsid w:val="00AC461A"/>
    <w:rsid w:val="00AC621D"/>
    <w:rsid w:val="00AC7728"/>
    <w:rsid w:val="00AD7202"/>
    <w:rsid w:val="00AE39F5"/>
    <w:rsid w:val="00AE46EA"/>
    <w:rsid w:val="00AE4CC4"/>
    <w:rsid w:val="00AE5331"/>
    <w:rsid w:val="00B11B26"/>
    <w:rsid w:val="00B140D4"/>
    <w:rsid w:val="00B3731C"/>
    <w:rsid w:val="00B37D18"/>
    <w:rsid w:val="00B4058B"/>
    <w:rsid w:val="00B44A32"/>
    <w:rsid w:val="00B52055"/>
    <w:rsid w:val="00B56A70"/>
    <w:rsid w:val="00B608C1"/>
    <w:rsid w:val="00B623FB"/>
    <w:rsid w:val="00B66DCE"/>
    <w:rsid w:val="00B77732"/>
    <w:rsid w:val="00B81BB7"/>
    <w:rsid w:val="00B8672A"/>
    <w:rsid w:val="00BB1694"/>
    <w:rsid w:val="00BC4588"/>
    <w:rsid w:val="00BD053F"/>
    <w:rsid w:val="00BD461E"/>
    <w:rsid w:val="00BD6060"/>
    <w:rsid w:val="00BD6F6A"/>
    <w:rsid w:val="00BE77D5"/>
    <w:rsid w:val="00BF7961"/>
    <w:rsid w:val="00C04548"/>
    <w:rsid w:val="00C10937"/>
    <w:rsid w:val="00C12B07"/>
    <w:rsid w:val="00C13D7D"/>
    <w:rsid w:val="00C2199A"/>
    <w:rsid w:val="00C57A52"/>
    <w:rsid w:val="00C6234D"/>
    <w:rsid w:val="00C9184B"/>
    <w:rsid w:val="00C9323F"/>
    <w:rsid w:val="00C96AEE"/>
    <w:rsid w:val="00CA25F8"/>
    <w:rsid w:val="00CB2152"/>
    <w:rsid w:val="00CC4BE5"/>
    <w:rsid w:val="00CD5E64"/>
    <w:rsid w:val="00CE1427"/>
    <w:rsid w:val="00CF4313"/>
    <w:rsid w:val="00D01D46"/>
    <w:rsid w:val="00D06578"/>
    <w:rsid w:val="00D16CDC"/>
    <w:rsid w:val="00D3162F"/>
    <w:rsid w:val="00D360AB"/>
    <w:rsid w:val="00D57152"/>
    <w:rsid w:val="00D573BC"/>
    <w:rsid w:val="00D63EA4"/>
    <w:rsid w:val="00D63F81"/>
    <w:rsid w:val="00D6796B"/>
    <w:rsid w:val="00D707E3"/>
    <w:rsid w:val="00D7380A"/>
    <w:rsid w:val="00D73A43"/>
    <w:rsid w:val="00D90C62"/>
    <w:rsid w:val="00DA12BF"/>
    <w:rsid w:val="00DA15E4"/>
    <w:rsid w:val="00DB5662"/>
    <w:rsid w:val="00DD0A33"/>
    <w:rsid w:val="00DE47E0"/>
    <w:rsid w:val="00DF59EF"/>
    <w:rsid w:val="00E0102C"/>
    <w:rsid w:val="00E05023"/>
    <w:rsid w:val="00E232A7"/>
    <w:rsid w:val="00E254A1"/>
    <w:rsid w:val="00E44881"/>
    <w:rsid w:val="00E65DBA"/>
    <w:rsid w:val="00E73FF1"/>
    <w:rsid w:val="00E77A22"/>
    <w:rsid w:val="00E97425"/>
    <w:rsid w:val="00EA0009"/>
    <w:rsid w:val="00EA715E"/>
    <w:rsid w:val="00EB2C9F"/>
    <w:rsid w:val="00EB774A"/>
    <w:rsid w:val="00EC3F90"/>
    <w:rsid w:val="00EC41B6"/>
    <w:rsid w:val="00ED3C48"/>
    <w:rsid w:val="00ED5539"/>
    <w:rsid w:val="00EE45B2"/>
    <w:rsid w:val="00EF0879"/>
    <w:rsid w:val="00F0140A"/>
    <w:rsid w:val="00F226C3"/>
    <w:rsid w:val="00F22E94"/>
    <w:rsid w:val="00F26780"/>
    <w:rsid w:val="00F2763B"/>
    <w:rsid w:val="00F35C2D"/>
    <w:rsid w:val="00F420A5"/>
    <w:rsid w:val="00F507D5"/>
    <w:rsid w:val="00F524A8"/>
    <w:rsid w:val="00F52C7D"/>
    <w:rsid w:val="00F60174"/>
    <w:rsid w:val="00F61C3B"/>
    <w:rsid w:val="00F70923"/>
    <w:rsid w:val="00F77B46"/>
    <w:rsid w:val="00F77BD4"/>
    <w:rsid w:val="00F91054"/>
    <w:rsid w:val="00F9227B"/>
    <w:rsid w:val="00F978E3"/>
    <w:rsid w:val="00FA2422"/>
    <w:rsid w:val="00FA678A"/>
    <w:rsid w:val="00FB4551"/>
    <w:rsid w:val="00FD2F8E"/>
    <w:rsid w:val="00FE1EDE"/>
    <w:rsid w:val="00FE6D1A"/>
    <w:rsid w:val="00FF3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8D0A9E6ED8E41A5BC258D89F7A9C41B">
    <w:name w:val="88D0A9E6ED8E41A5BC258D89F7A9C41B"/>
    <w:qFormat/>
    <w:pPr>
      <w:widowControl w:val="0"/>
      <w:jc w:val="both"/>
    </w:pPr>
    <w:rPr>
      <w:kern w:val="2"/>
      <w:sz w:val="21"/>
      <w:szCs w:val="22"/>
    </w:rPr>
  </w:style>
  <w:style w:type="paragraph" w:customStyle="1" w:styleId="884199A17297406FA321D1C53A4BC5F6">
    <w:name w:val="884199A17297406FA321D1C53A4BC5F6"/>
    <w:qFormat/>
    <w:pPr>
      <w:widowControl w:val="0"/>
      <w:jc w:val="both"/>
    </w:pPr>
    <w:rPr>
      <w:kern w:val="2"/>
      <w:sz w:val="21"/>
      <w:szCs w:val="22"/>
    </w:rPr>
  </w:style>
  <w:style w:type="paragraph" w:customStyle="1" w:styleId="6143F6B1C7A040ACB84AED3D7377CF51">
    <w:name w:val="6143F6B1C7A040ACB84AED3D7377CF51"/>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57603CC-98F9-44E3-8B81-484CF0E3809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TotalTime>6</TotalTime>
  <Pages>14</Pages>
  <Words>1826</Words>
  <Characters>10411</Characters>
  <Application>Microsoft Office Word</Application>
  <DocSecurity>0</DocSecurity>
  <Lines>86</Lines>
  <Paragraphs>24</Paragraphs>
  <ScaleCrop>false</ScaleCrop>
  <Company>PCMI</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17323</dc:creator>
  <dc:description>&lt;config cover="true" show_menu="true" version="1.0.0" doctype="SDKXY"&gt;
&lt;/config&gt;</dc:description>
  <cp:lastModifiedBy>A3412</cp:lastModifiedBy>
  <cp:revision>1217</cp:revision>
  <cp:lastPrinted>2026-02-03T09:16:00Z</cp:lastPrinted>
  <dcterms:created xsi:type="dcterms:W3CDTF">2024-06-17T01:26:00Z</dcterms:created>
  <dcterms:modified xsi:type="dcterms:W3CDTF">2026-06-03T06:04:00Z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false</vt:lpwstr>
  </property>
  <property fmtid="{D5CDD505-2E9C-101B-9397-08002B2CF9AE}" pid="15" name="KSOProductBuildVer">
    <vt:lpwstr>2052-12.1.0.22529</vt:lpwstr>
  </property>
  <property fmtid="{D5CDD505-2E9C-101B-9397-08002B2CF9AE}" pid="16" name="ICV">
    <vt:lpwstr>39B3636E33CB402BACC93447C09B52E9_12</vt:lpwstr>
  </property>
  <property fmtid="{D5CDD505-2E9C-101B-9397-08002B2CF9AE}" pid="17" name="KSOTemplateDocerSaveRecord">
    <vt:lpwstr>eyJoZGlkIjoiZTk5ZjE0MzRiOGMxMzgyNTZhZjgzYzQ1OTYxN2I3MjEiLCJ1c2VySWQiOiIzODEzOTQ1OTMifQ==</vt:lpwstr>
  </property>
</Properties>
</file>