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830C7">
      <w:pPr>
        <w:pStyle w:val="143"/>
        <w:numPr>
          <w:ilvl w:val="0"/>
          <w:numId w:val="0"/>
        </w:numPr>
        <w:spacing w:before="312" w:after="312" w:line="240" w:lineRule="auto"/>
        <w:jc w:val="center"/>
        <w:rPr>
          <w:rFonts w:hint="eastAsia" w:ascii="仿宋" w:hAnsi="仿宋" w:eastAsia="仿宋" w:cs="仿宋"/>
          <w:b/>
          <w:bCs/>
          <w:sz w:val="32"/>
          <w:szCs w:val="32"/>
          <w:lang w:eastAsia="zh-CN"/>
        </w:rPr>
      </w:pPr>
      <w:bookmarkStart w:id="0" w:name="_Toc309995390"/>
      <w:bookmarkStart w:id="1" w:name="_Toc298938635"/>
      <w:bookmarkStart w:id="2" w:name="_Toc298937167"/>
      <w:bookmarkStart w:id="3" w:name="_Toc298936801"/>
      <w:bookmarkStart w:id="4" w:name="_Toc298937322"/>
      <w:bookmarkStart w:id="5" w:name="_Toc499110426"/>
      <w:bookmarkStart w:id="6" w:name="_Toc298937419"/>
      <w:bookmarkStart w:id="7" w:name="_Toc309995578"/>
      <w:bookmarkStart w:id="8" w:name="_Toc304825081"/>
      <w:bookmarkStart w:id="9" w:name="_Toc6138"/>
      <w:bookmarkStart w:id="10" w:name="_Toc298936924"/>
      <w:bookmarkStart w:id="11" w:name="_Toc298923383"/>
      <w:bookmarkStart w:id="12" w:name="_Toc309994551"/>
      <w:bookmarkStart w:id="13" w:name="_Toc298937357"/>
      <w:bookmarkStart w:id="14" w:name="_Toc298937609"/>
      <w:bookmarkStart w:id="15" w:name="_Toc298937152"/>
      <w:bookmarkStart w:id="16" w:name="_Toc309995472"/>
      <w:bookmarkStart w:id="17" w:name="_Toc37234703"/>
      <w:bookmarkStart w:id="18" w:name="_Toc309993180"/>
      <w:bookmarkStart w:id="19" w:name="_Toc304828066"/>
      <w:bookmarkStart w:id="20" w:name="_Toc309997040"/>
      <w:bookmarkStart w:id="21" w:name="_Toc310002637"/>
      <w:bookmarkStart w:id="22" w:name="_Toc309995999"/>
      <w:bookmarkStart w:id="23" w:name="_Toc298937462"/>
      <w:bookmarkStart w:id="24" w:name="_Toc304825008"/>
      <w:bookmarkStart w:id="25" w:name="_Toc298938783"/>
      <w:bookmarkStart w:id="26" w:name="_Toc298937201"/>
      <w:bookmarkStart w:id="27" w:name="_Toc304402664"/>
      <w:bookmarkStart w:id="28" w:name="_Toc298937188"/>
      <w:bookmarkStart w:id="29" w:name="_Toc304824969"/>
      <w:bookmarkStart w:id="30" w:name="_Toc298937100"/>
      <w:bookmarkStart w:id="31" w:name="_Toc298937276"/>
      <w:r>
        <w:rPr>
          <w:rFonts w:hint="eastAsia" w:ascii="仿宋" w:hAnsi="仿宋" w:eastAsia="仿宋" w:cs="仿宋"/>
          <w:b/>
          <w:bCs/>
          <w:sz w:val="32"/>
          <w:szCs w:val="32"/>
          <w:lang w:eastAsia="zh-CN"/>
        </w:rPr>
        <w:t>《液态金属复合热界面材料通用技术规范》</w:t>
      </w:r>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lang w:val="en-US" w:eastAsia="zh-CN"/>
        </w:rPr>
        <w:t>中国西部开发促进会发布《液态金属复合热界面材料通用技术规范》团体标准立项通知，开展团体标准的编制工作。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BT1"/>
      <w:bookmarkEnd w:id="32"/>
      <w:bookmarkStart w:id="33" w:name="_Toc298937549"/>
      <w:bookmarkEnd w:id="33"/>
      <w:r>
        <w:rPr>
          <w:rFonts w:hint="eastAsia" w:ascii="仿宋" w:hAnsi="仿宋" w:eastAsia="仿宋" w:cs="仿宋"/>
          <w:b/>
          <w:bCs/>
          <w:color w:val="000000"/>
          <w:sz w:val="21"/>
          <w:szCs w:val="21"/>
          <w:lang w:val="en-US" w:eastAsia="zh-CN"/>
        </w:rPr>
        <w:t>1.目的</w:t>
      </w:r>
    </w:p>
    <w:p w14:paraId="0E58F26E">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为规范液态金属复合热界面材料的生产、检验与应用，统一产品分类规则、技术指标要求、试验检测方法与质量判定规则，解决当前行业内产品评价尺度不统一、质量水平参差不齐、下游选型应用缺乏依据的问题，促进产品技术升级与质量提升，保障电子设备、电力电子器件、新能源汽车等领域散热应用的可靠性与安全性，制定本标准。</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1C3D9695">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本标准的制度与现行标准形成有效互补，进一步完善热界面材料标准体系，为生产企业、第三方检测机构与下游应用单位提供专项的技术依据与评价标准</w:t>
      </w:r>
      <w:bookmarkStart w:id="35" w:name="_GoBack"/>
      <w:bookmarkEnd w:id="35"/>
      <w:r>
        <w:rPr>
          <w:rFonts w:hint="eastAsia" w:ascii="仿宋" w:hAnsi="仿宋" w:eastAsia="仿宋" w:cs="仿宋"/>
          <w:kern w:val="0"/>
          <w:sz w:val="21"/>
          <w:szCs w:val="21"/>
          <w:lang w:val="en-US" w:eastAsia="zh-CN" w:bidi="ar-SA"/>
        </w:rPr>
        <w:t>。一方面有助于推动液态金属散热技术的产业化落地与技术迭代，提升我国热界面材料行业的整体技术水平与市场竞争力；另一方面可为消费电子、工业电子、电力电子、新能源汽车、航空航天等领域的散热方案选型提供规范参考，保障终端产品的散热性能与运行稳定性，助力高端制造与新能源产业高质量发展。</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1448D036">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近年来，电子器件功率密度持续提升，传统硅脂、导热垫片等热界面材料的导热能力已难以满足高功耗场景的散热需求，液态金属复合热界面材料凭借高导热率、优异界面润湿能力等特性，市场应用规模快速增长。但目前国内尚无针对液态金属复合热界面材料的专项技术规范，行业内产品分类方式不统一、性能指标定义不一致、试验方法缺乏统一依据，导致市场产品质量良莠不齐，供需双方技术对接成本高，产品应用可靠性难以保障，也制约了行业的规模化、规范化发展。因此，亟需制定符合行业技术现状与应用需求的通用技术规范，引导行业有序竞争，支撑产业健康发展。</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XXX提出，由中国西部开发促进会</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XXX等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 主要起草人及工作职责</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7618"/>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36" w:type="dxa"/>
            <w:vAlign w:val="center"/>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7618" w:type="dxa"/>
            <w:vAlign w:val="center"/>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2236" w:type="dxa"/>
            <w:vAlign w:val="center"/>
          </w:tcPr>
          <w:p w14:paraId="355EAAFE">
            <w:pPr>
              <w:pStyle w:val="30"/>
              <w:numPr>
                <w:ilvl w:val="0"/>
                <w:numId w:val="0"/>
              </w:numPr>
              <w:jc w:val="center"/>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w:t>
            </w:r>
          </w:p>
        </w:tc>
        <w:tc>
          <w:tcPr>
            <w:tcW w:w="7618" w:type="dxa"/>
            <w:vAlign w:val="center"/>
          </w:tcPr>
          <w:p w14:paraId="50D897F4">
            <w:pPr>
              <w:pStyle w:val="30"/>
              <w:numPr>
                <w:ilvl w:val="0"/>
                <w:numId w:val="0"/>
              </w:numPr>
              <w:jc w:val="cente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负责标准制定的统筹规划与安排，标准内容和试验方案编制与确定，标准水平的把握及标准编制运行的组织协调。</w:t>
            </w:r>
          </w:p>
        </w:tc>
      </w:tr>
      <w:tr w14:paraId="59FF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2236" w:type="dxa"/>
            <w:vAlign w:val="center"/>
          </w:tcPr>
          <w:p w14:paraId="7F9DCFDF">
            <w:pPr>
              <w:pStyle w:val="30"/>
              <w:numPr>
                <w:ilvl w:val="0"/>
                <w:numId w:val="0"/>
              </w:num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w:t>
            </w:r>
          </w:p>
        </w:tc>
        <w:tc>
          <w:tcPr>
            <w:tcW w:w="7618" w:type="dxa"/>
            <w:vAlign w:val="center"/>
          </w:tcPr>
          <w:p w14:paraId="4B7B5BF1">
            <w:pPr>
              <w:pStyle w:val="30"/>
              <w:numPr>
                <w:ilvl w:val="0"/>
                <w:numId w:val="0"/>
              </w:numPr>
              <w:jc w:val="cente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负责标准核心技术内容的编制，设计并论证产品分类、技术指标阈值、试验方法框架，开展行业技术调研与数据收集，验证指标设置的科学性与行业适配性。</w:t>
            </w:r>
          </w:p>
        </w:tc>
      </w:tr>
      <w:tr w14:paraId="01A5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2236" w:type="dxa"/>
            <w:vAlign w:val="center"/>
          </w:tcPr>
          <w:p w14:paraId="53EB12CE">
            <w:pPr>
              <w:pStyle w:val="30"/>
              <w:numPr>
                <w:ilvl w:val="0"/>
                <w:numId w:val="0"/>
              </w:num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w:t>
            </w:r>
          </w:p>
        </w:tc>
        <w:tc>
          <w:tcPr>
            <w:tcW w:w="7618" w:type="dxa"/>
            <w:vAlign w:val="center"/>
          </w:tcPr>
          <w:p w14:paraId="5AED4E61">
            <w:pPr>
              <w:pStyle w:val="30"/>
              <w:numPr>
                <w:ilvl w:val="0"/>
                <w:numId w:val="0"/>
              </w:numPr>
              <w:jc w:val="cente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负责标准文本的格式规范</w:t>
            </w:r>
            <w:r>
              <w:rPr>
                <w:rFonts w:hint="eastAsia" w:ascii="仿宋" w:hAnsi="仿宋" w:eastAsia="仿宋" w:cs="仿宋"/>
                <w:sz w:val="21"/>
                <w:szCs w:val="21"/>
                <w:vertAlign w:val="baseline"/>
                <w:lang w:val="en-US" w:eastAsia="zh-CN"/>
              </w:rPr>
              <w:t>编写</w:t>
            </w:r>
            <w:r>
              <w:rPr>
                <w:rFonts w:hint="default" w:ascii="仿宋" w:hAnsi="仿宋" w:eastAsia="仿宋" w:cs="仿宋"/>
                <w:sz w:val="21"/>
                <w:szCs w:val="21"/>
                <w:vertAlign w:val="baseline"/>
                <w:lang w:val="en-US" w:eastAsia="zh-CN"/>
              </w:rPr>
              <w:t>，按照GB/T 1.1-2020要求完善标准结构与表述，承担标准草案的修改完善、意见汇总处理</w:t>
            </w:r>
            <w:r>
              <w:rPr>
                <w:rFonts w:hint="eastAsia" w:ascii="仿宋" w:hAnsi="仿宋" w:eastAsia="仿宋" w:cs="仿宋"/>
                <w:sz w:val="21"/>
                <w:szCs w:val="21"/>
                <w:vertAlign w:val="baseline"/>
                <w:lang w:val="en-US" w:eastAsia="zh-CN"/>
              </w:rPr>
              <w:t>等</w:t>
            </w:r>
            <w:r>
              <w:rPr>
                <w:rFonts w:hint="default" w:ascii="仿宋" w:hAnsi="仿宋" w:eastAsia="仿宋" w:cs="仿宋"/>
                <w:sz w:val="21"/>
                <w:szCs w:val="21"/>
                <w:vertAlign w:val="baseline"/>
                <w:lang w:val="en-US" w:eastAsia="zh-CN"/>
              </w:rPr>
              <w:t>编制</w:t>
            </w:r>
            <w:r>
              <w:rPr>
                <w:rFonts w:hint="eastAsia" w:ascii="仿宋" w:hAnsi="仿宋" w:eastAsia="仿宋" w:cs="仿宋"/>
                <w:sz w:val="21"/>
                <w:szCs w:val="21"/>
                <w:vertAlign w:val="baseline"/>
                <w:lang w:val="en-US" w:eastAsia="zh-CN"/>
              </w:rPr>
              <w:t>材料</w:t>
            </w:r>
            <w:r>
              <w:rPr>
                <w:rFonts w:hint="default" w:ascii="仿宋" w:hAnsi="仿宋" w:eastAsia="仿宋" w:cs="仿宋"/>
                <w:sz w:val="21"/>
                <w:szCs w:val="21"/>
                <w:vertAlign w:val="baseline"/>
                <w:lang w:val="en-US" w:eastAsia="zh-CN"/>
              </w:rPr>
              <w:t>工作。</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1.1—2020《标准化工作导则</w:t>
      </w:r>
      <w:r>
        <w:rPr>
          <w:rFonts w:hint="eastAsia" w:ascii="仿宋" w:hAnsi="仿宋" w:eastAsia="仿宋" w:cs="仿宋"/>
          <w:sz w:val="21"/>
          <w:szCs w:val="21"/>
          <w:lang w:val="en-US" w:eastAsia="zh-CN"/>
        </w:rPr>
        <w:t xml:space="preserve"> 第</w:t>
      </w:r>
      <w:r>
        <w:rPr>
          <w:rFonts w:hint="eastAsia" w:ascii="仿宋" w:hAnsi="仿宋" w:eastAsia="仿宋" w:cs="仿宋"/>
          <w:sz w:val="21"/>
          <w:szCs w:val="21"/>
        </w:rPr>
        <w:t>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1.标准调研</w:t>
      </w:r>
    </w:p>
    <w:p w14:paraId="0205E1E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2026年2月，由牵头单位联合其他单位成立标准起草工作组，明确职责分工与时间节点。工作组针对液态金属复合热界面材料的产业发展现状、技术水平、应用场景及行业痛点开展全面调研。同时，收集整理了国内外相关法律法规、国家标准、行业标准和技术参考文献，分析了现有标准的适用范围和方向，为标准立项和草案编制奠定了基础。</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2.标准立项</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2026年</w:t>
      </w:r>
      <w:r>
        <w:rPr>
          <w:rFonts w:hint="eastAsia" w:ascii="仿宋" w:hAnsi="仿宋" w:eastAsia="仿宋" w:cs="仿宋"/>
          <w:sz w:val="21"/>
          <w:szCs w:val="21"/>
          <w:lang w:val="en-US" w:eastAsia="zh-CN"/>
        </w:rPr>
        <w:t>3</w:t>
      </w:r>
      <w:r>
        <w:rPr>
          <w:rFonts w:hint="eastAsia" w:ascii="仿宋" w:hAnsi="仿宋" w:eastAsia="仿宋" w:cs="仿宋"/>
          <w:sz w:val="21"/>
          <w:szCs w:val="21"/>
        </w:rPr>
        <w:t>月，工作组基于调研成果完成标准大纲与立项材料编制，向中国西部开发促进会提交立项申请。经协会</w:t>
      </w:r>
      <w:r>
        <w:rPr>
          <w:rFonts w:hint="eastAsia" w:ascii="仿宋" w:hAnsi="仿宋" w:eastAsia="仿宋" w:cs="仿宋"/>
          <w:sz w:val="21"/>
          <w:szCs w:val="21"/>
          <w:lang w:val="en-US" w:eastAsia="zh-CN"/>
        </w:rPr>
        <w:t>审批通过，进行</w:t>
      </w:r>
      <w:r>
        <w:rPr>
          <w:rFonts w:hint="eastAsia" w:ascii="仿宋" w:hAnsi="仿宋" w:eastAsia="仿宋" w:cs="仿宋"/>
          <w:sz w:val="21"/>
          <w:szCs w:val="21"/>
        </w:rPr>
        <w:t>立项公示后，正式发布标准立项通知，将本标准纳入2026年团体标准制订计划。</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2026年</w:t>
      </w:r>
      <w:r>
        <w:rPr>
          <w:rFonts w:hint="eastAsia" w:ascii="仿宋" w:hAnsi="仿宋" w:eastAsia="仿宋" w:cs="仿宋"/>
          <w:sz w:val="21"/>
          <w:szCs w:val="21"/>
          <w:lang w:val="en-US" w:eastAsia="zh-CN"/>
        </w:rPr>
        <w:t>4</w:t>
      </w:r>
      <w:r>
        <w:rPr>
          <w:rFonts w:hint="eastAsia" w:ascii="仿宋" w:hAnsi="仿宋" w:eastAsia="仿宋" w:cs="仿宋"/>
          <w:sz w:val="21"/>
          <w:szCs w:val="21"/>
        </w:rPr>
        <w:t>月</w:t>
      </w:r>
      <w:r>
        <w:rPr>
          <w:rFonts w:hint="eastAsia" w:ascii="仿宋" w:hAnsi="仿宋" w:eastAsia="仿宋" w:cs="仿宋"/>
          <w:sz w:val="21"/>
          <w:szCs w:val="21"/>
          <w:lang w:val="en-US" w:eastAsia="zh-CN"/>
        </w:rPr>
        <w:t>-5</w:t>
      </w:r>
      <w:r>
        <w:rPr>
          <w:rFonts w:hint="eastAsia" w:ascii="仿宋" w:hAnsi="仿宋" w:eastAsia="仿宋" w:cs="仿宋"/>
          <w:sz w:val="21"/>
          <w:szCs w:val="21"/>
        </w:rPr>
        <w:t>月，工作组严格按照GB/T</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1.1-2020要求，结合行业实践经验与技术发展现状，开展标准文本起草工作。期间组织多轮内部研讨会，针对产品分类体系、核心性能指标阈值、试验方法适用性、环境可靠性要求、施工性能评价等核心内容进行反复论证修改，形成标准工作组讨论稿。</w:t>
      </w:r>
    </w:p>
    <w:p w14:paraId="030C0B6B">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w:t>
      </w:r>
      <w:r>
        <w:rPr>
          <w:rFonts w:hint="eastAsia" w:ascii="仿宋" w:hAnsi="仿宋" w:eastAsia="仿宋" w:cs="仿宋"/>
          <w:sz w:val="21"/>
          <w:szCs w:val="21"/>
          <w:lang w:val="en-US" w:eastAsia="zh-CN"/>
        </w:rPr>
        <w:t>征求意见</w:t>
      </w:r>
    </w:p>
    <w:p w14:paraId="00596DD5">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color w:val="auto"/>
          <w:sz w:val="21"/>
          <w:szCs w:val="21"/>
          <w:lang w:val="en-US" w:eastAsia="zh-CN"/>
        </w:rPr>
      </w:pPr>
      <w:r>
        <w:rPr>
          <w:rFonts w:hint="default" w:ascii="仿宋" w:hAnsi="仿宋" w:eastAsia="仿宋" w:cs="仿宋"/>
          <w:sz w:val="21"/>
          <w:szCs w:val="21"/>
          <w:lang w:val="en-US" w:eastAsia="zh-CN"/>
        </w:rPr>
        <w:t>2026年</w:t>
      </w:r>
      <w:r>
        <w:rPr>
          <w:rFonts w:hint="eastAsia" w:ascii="仿宋" w:hAnsi="仿宋" w:eastAsia="仿宋" w:cs="仿宋"/>
          <w:sz w:val="21"/>
          <w:szCs w:val="21"/>
          <w:lang w:val="en-US" w:eastAsia="zh-CN"/>
        </w:rPr>
        <w:t>5</w:t>
      </w:r>
      <w:r>
        <w:rPr>
          <w:rFonts w:hint="default" w:ascii="仿宋" w:hAnsi="仿宋" w:eastAsia="仿宋" w:cs="仿宋"/>
          <w:sz w:val="21"/>
          <w:szCs w:val="21"/>
          <w:lang w:val="en-US" w:eastAsia="zh-CN"/>
        </w:rPr>
        <w:t>月-</w:t>
      </w:r>
      <w:r>
        <w:rPr>
          <w:rFonts w:hint="eastAsia" w:ascii="仿宋" w:hAnsi="仿宋" w:eastAsia="仿宋" w:cs="仿宋"/>
          <w:sz w:val="21"/>
          <w:szCs w:val="21"/>
          <w:lang w:val="en-US" w:eastAsia="zh-CN"/>
        </w:rPr>
        <w:t>6</w:t>
      </w:r>
      <w:r>
        <w:rPr>
          <w:rFonts w:hint="default" w:ascii="仿宋" w:hAnsi="仿宋" w:eastAsia="仿宋" w:cs="仿宋"/>
          <w:sz w:val="21"/>
          <w:szCs w:val="21"/>
          <w:lang w:val="en-US" w:eastAsia="zh-CN"/>
        </w:rPr>
        <w:t>月</w:t>
      </w:r>
      <w:r>
        <w:rPr>
          <w:rFonts w:hint="eastAsia" w:ascii="仿宋" w:hAnsi="仿宋" w:eastAsia="仿宋" w:cs="仿宋"/>
          <w:sz w:val="21"/>
          <w:szCs w:val="21"/>
          <w:lang w:val="en-US" w:eastAsia="zh-CN"/>
        </w:rPr>
        <w:t>，</w:t>
      </w:r>
      <w:r>
        <w:rPr>
          <w:rFonts w:hint="default" w:ascii="仿宋" w:hAnsi="仿宋" w:eastAsia="仿宋" w:cs="仿宋"/>
          <w:sz w:val="21"/>
          <w:szCs w:val="21"/>
          <w:lang w:val="en-US" w:eastAsia="zh-CN"/>
        </w:rPr>
        <w:t>通过协会</w:t>
      </w:r>
      <w:r>
        <w:rPr>
          <w:rFonts w:hint="eastAsia" w:ascii="仿宋" w:hAnsi="仿宋" w:eastAsia="仿宋" w:cs="仿宋"/>
          <w:sz w:val="21"/>
          <w:szCs w:val="21"/>
          <w:lang w:val="en-US" w:eastAsia="zh-CN"/>
        </w:rPr>
        <w:t>平台</w:t>
      </w:r>
      <w:r>
        <w:rPr>
          <w:rFonts w:hint="default" w:ascii="仿宋" w:hAnsi="仿宋" w:eastAsia="仿宋" w:cs="仿宋"/>
          <w:sz w:val="21"/>
          <w:szCs w:val="21"/>
          <w:lang w:val="en-US" w:eastAsia="zh-CN"/>
        </w:rPr>
        <w:t>、</w:t>
      </w:r>
      <w:r>
        <w:rPr>
          <w:rFonts w:hint="eastAsia" w:ascii="仿宋" w:hAnsi="仿宋" w:eastAsia="仿宋" w:cs="仿宋"/>
          <w:sz w:val="21"/>
          <w:szCs w:val="21"/>
          <w:lang w:val="en-US" w:eastAsia="zh-CN"/>
        </w:rPr>
        <w:t>全国团体标准信息平台的</w:t>
      </w:r>
      <w:r>
        <w:rPr>
          <w:rFonts w:hint="default" w:ascii="仿宋" w:hAnsi="仿宋" w:eastAsia="仿宋" w:cs="仿宋"/>
          <w:sz w:val="21"/>
          <w:szCs w:val="21"/>
          <w:lang w:val="en-US" w:eastAsia="zh-CN"/>
        </w:rPr>
        <w:t>渠道</w:t>
      </w:r>
      <w:r>
        <w:rPr>
          <w:rFonts w:hint="eastAsia" w:ascii="仿宋" w:hAnsi="仿宋" w:eastAsia="仿宋" w:cs="仿宋"/>
          <w:sz w:val="21"/>
          <w:szCs w:val="21"/>
          <w:lang w:val="en-US" w:eastAsia="zh-CN"/>
        </w:rPr>
        <w:t>公开征集意见</w:t>
      </w:r>
      <w:r>
        <w:rPr>
          <w:rFonts w:hint="default" w:ascii="仿宋" w:hAnsi="仿宋" w:eastAsia="仿宋" w:cs="仿宋"/>
          <w:sz w:val="21"/>
          <w:szCs w:val="21"/>
          <w:lang w:val="en-US" w:eastAsia="zh-CN"/>
        </w:rPr>
        <w:t>，</w:t>
      </w:r>
      <w:r>
        <w:rPr>
          <w:rFonts w:hint="eastAsia" w:ascii="仿宋" w:hAnsi="仿宋" w:eastAsia="仿宋" w:cs="仿宋"/>
          <w:sz w:val="21"/>
          <w:szCs w:val="21"/>
          <w:lang w:val="en-US" w:eastAsia="zh-CN"/>
        </w:rPr>
        <w:t>由工作组将收集的意见进行处</w:t>
      </w:r>
      <w:r>
        <w:rPr>
          <w:rFonts w:hint="eastAsia" w:ascii="仿宋" w:hAnsi="仿宋" w:eastAsia="仿宋" w:cs="仿宋"/>
          <w:color w:val="auto"/>
          <w:sz w:val="21"/>
          <w:szCs w:val="21"/>
          <w:lang w:val="en-US" w:eastAsia="zh-CN"/>
        </w:rPr>
        <w:t>理</w:t>
      </w:r>
      <w:r>
        <w:rPr>
          <w:rFonts w:hint="default" w:ascii="仿宋" w:hAnsi="仿宋" w:eastAsia="仿宋" w:cs="仿宋"/>
          <w:color w:val="auto"/>
          <w:sz w:val="21"/>
          <w:szCs w:val="21"/>
          <w:lang w:val="en-US" w:eastAsia="zh-CN"/>
        </w:rPr>
        <w:t>，对草案进行修改完善，形成征求意见稿。</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color w:val="auto"/>
          <w:sz w:val="21"/>
          <w:szCs w:val="21"/>
        </w:rPr>
      </w:pPr>
      <w:r>
        <w:rPr>
          <w:rFonts w:hint="eastAsia" w:ascii="仿宋" w:hAnsi="仿宋" w:eastAsia="仿宋" w:cs="仿宋"/>
          <w:b/>
          <w:bCs/>
          <w:color w:val="auto"/>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1.试验验证分析</w:t>
      </w:r>
    </w:p>
    <w:p w14:paraId="65A9B8D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为验证标准中技术指标的科学性与试验方法的可行性，起草工作组选取国内主流厂商生产的膏状、片状、膜状三类形态，覆盖导电型与绝缘型、不同热导率等级的液态金属复合热界面材料样品，开展全项性能测试验证。</w:t>
      </w:r>
    </w:p>
    <w:p w14:paraId="3877B3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物理性能方面：密度、黏度、渗出率等指标测试结果与企业标称值偏差在标准规定允差范围内，试验方法操作可重复性良好，指标设置符合行业主流量产产品的技术水平。</w:t>
      </w:r>
    </w:p>
    <w:p w14:paraId="708B24A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热性能方面：采用闪光法测试热导率，结果离散度小，不同热导率等级产品的测试值均能对应分级要求；接触热阻测试方法可有效反映材料的界面导热能力，指标阈值与产品实际应用表现匹配。</w:t>
      </w:r>
    </w:p>
    <w:p w14:paraId="172904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电性能方面：体积电阻率、击穿强度测试结果稳定，可有效区分导电型与绝缘型产品；绝缘型产品经恒定湿热试验后的性能衰减规律，符合行业实际工况表现。</w:t>
      </w:r>
    </w:p>
    <w:p w14:paraId="5188FAA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环境可靠性与化学稳定性方面：高低温贮存、恒定湿热、温度循环、腐蚀性、基材兼容性等试验验证表明，标准规定的试验条件与合格判定依据，能够有效考核产品的长期使用可靠性，与下游应用场景的环境要求相适配。</w:t>
      </w:r>
    </w:p>
    <w:p w14:paraId="1D681EE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整体试验验证结果表明，本标准设定的技术指标合理，试验方法成熟可靠，具备行业普适性与可操作性。</w:t>
      </w:r>
    </w:p>
    <w:p w14:paraId="061F2F9A">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bidi="ar-SA"/>
        </w:rPr>
        <w:t>2.</w:t>
      </w:r>
      <w:r>
        <w:rPr>
          <w:rFonts w:hint="eastAsia" w:ascii="仿宋" w:hAnsi="仿宋" w:eastAsia="仿宋" w:cs="仿宋"/>
          <w:color w:val="auto"/>
          <w:sz w:val="21"/>
          <w:szCs w:val="21"/>
        </w:rPr>
        <w:t>综述报告</w:t>
      </w:r>
    </w:p>
    <w:p w14:paraId="5A9FF3E6">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当前全球热界面材料产业正朝着高导热、高可靠、精细化方向发展，液态金属复合热界面材料作为新一代高导热散热材料，是突破传统导热材料性能瓶颈的核心技术路径之一。我国液态金属材料</w:t>
      </w:r>
      <w:r>
        <w:rPr>
          <w:rFonts w:hint="eastAsia" w:ascii="仿宋" w:hAnsi="仿宋" w:eastAsia="仿宋" w:cs="仿宋"/>
          <w:color w:val="auto"/>
          <w:sz w:val="21"/>
          <w:szCs w:val="21"/>
          <w:lang w:val="en-US" w:eastAsia="zh-CN"/>
        </w:rPr>
        <w:t>在</w:t>
      </w:r>
      <w:r>
        <w:rPr>
          <w:rFonts w:hint="eastAsia" w:ascii="仿宋" w:hAnsi="仿宋" w:eastAsia="仿宋" w:cs="仿宋"/>
          <w:color w:val="auto"/>
          <w:sz w:val="21"/>
          <w:szCs w:val="21"/>
        </w:rPr>
        <w:t>下游消费电子、新能源汽车、电力电子等领域的市场需求持续增长，但行业长期缺乏统一的技术规范。</w:t>
      </w:r>
    </w:p>
    <w:p w14:paraId="51199C14">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本标准立足国内产业发展实际，结合前沿技术水平，构建了覆盖产品分类、技术要求、试验方法、检验规则的完整规范。标准在热导率分级、电性能分类、环境可靠性考核、施工性能评价等方面的设置，既贴合当前行业量产产品的技术水平，</w:t>
      </w:r>
      <w:r>
        <w:rPr>
          <w:rFonts w:hint="eastAsia" w:ascii="仿宋" w:hAnsi="仿宋" w:eastAsia="仿宋" w:cs="仿宋"/>
          <w:color w:val="auto"/>
          <w:sz w:val="21"/>
          <w:szCs w:val="21"/>
          <w:lang w:val="en-US" w:eastAsia="zh-CN"/>
        </w:rPr>
        <w:t>又助力</w:t>
      </w:r>
      <w:r>
        <w:rPr>
          <w:rFonts w:hint="eastAsia" w:ascii="仿宋" w:hAnsi="仿宋" w:eastAsia="仿宋" w:cs="仿宋"/>
          <w:color w:val="auto"/>
          <w:sz w:val="21"/>
          <w:szCs w:val="21"/>
        </w:rPr>
        <w:t>行业技术升级与规范化发展。</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3.技术经济论证</w:t>
      </w:r>
    </w:p>
    <w:p w14:paraId="21606C5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（1）技术可行性</w:t>
      </w:r>
    </w:p>
    <w:p w14:paraId="7E587D7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本标准的编制以现有成熟的国家标准试验方法为基础，热导率、体积电阻率、击穿强度、环境可靠性等核心性能的测试方法均引用现行有效的国家标准，检测技术成熟，实验室可落地性强。产品分类体系与技术指标设置充分调研了国内主流企业的产品参数与应用需求，兼顾了不同形态、不同性能等级产品的特点，符合行业技术发展现状，具备技术可行性。同时标准补充了渗出率、抗流淌性、施工性能等液态金属材料特有的性能要求与试验方法，填补了专项评价方法的空白，技术路线科学合理。</w:t>
      </w:r>
    </w:p>
    <w:p w14:paraId="38D07B9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（2）经济合理性</w:t>
      </w:r>
    </w:p>
    <w:p w14:paraId="32C0A3E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本标准实施后，可有效统一行业产品评价尺度，降低供需双方的技术沟通成本与选型验证成本，减少因产品质量不达标、选型不匹配造成的终端产品故障损失；同时可引导生产企业规范化生产，提升产品合格率与生产效率，降低质量管控成本。从行业整体来看，标准将推动液态金属复合热界面材料的规模化应用，替代部分进口高端导热材料，降低下游产业的散热方案成本，具备显著的经济合理性。</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color w:val="auto"/>
          <w:sz w:val="21"/>
          <w:szCs w:val="21"/>
        </w:rPr>
        <w:t>4.预期的经济</w:t>
      </w:r>
      <w:r>
        <w:rPr>
          <w:rFonts w:hint="eastAsia" w:ascii="仿宋" w:hAnsi="仿宋" w:eastAsia="仿宋" w:cs="仿宋"/>
          <w:sz w:val="21"/>
          <w:szCs w:val="21"/>
        </w:rPr>
        <w:t>效益</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社会效益和生态效益</w:t>
      </w:r>
    </w:p>
    <w:p w14:paraId="3D4B5BE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（1）预期经济效益</w:t>
      </w:r>
    </w:p>
    <w:p w14:paraId="19B68212">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标准的实施将规范液态金属复合热界面材料的市场秩序，提升国产产品的质量一致性与市场竞争力，推动国产材料在高端散热场景的替代应用，降低下游产业的采购成本。同时标准将带动行业技术迭代，拓展产品在新能源汽车、航空航天等高价值领域的应用规模，促进产业增值，带动上下游产业链协同发展，形成良好的产业经济效益。</w:t>
      </w:r>
    </w:p>
    <w:p w14:paraId="7FA70832">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（2）预期社会效益</w:t>
      </w:r>
    </w:p>
    <w:p w14:paraId="2F10681B">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本标准为液态金属复合热界面材料的生产、检测与选型提供统一依据，有助于保障电子设备、电力电子器件、新能源汽车等终端产品的散热可靠性与运行安全性，提升终端产品质量。同时标准的</w:t>
      </w:r>
      <w:r>
        <w:rPr>
          <w:rFonts w:hint="eastAsia" w:ascii="仿宋" w:hAnsi="仿宋" w:eastAsia="仿宋" w:cs="仿宋"/>
          <w:sz w:val="21"/>
          <w:szCs w:val="21"/>
          <w:lang w:val="en-US" w:eastAsia="zh-CN"/>
        </w:rPr>
        <w:t>发布和实施可以</w:t>
      </w:r>
      <w:r>
        <w:rPr>
          <w:rFonts w:hint="eastAsia" w:ascii="仿宋" w:hAnsi="仿宋" w:eastAsia="仿宋" w:cs="仿宋"/>
          <w:sz w:val="21"/>
          <w:szCs w:val="21"/>
        </w:rPr>
        <w:t>助力热界面材料行业的高质量发展；此外标准附录提供的选型与应用指南，可帮助下游用户科学选型、规范施工，提升材料应用效果。</w:t>
      </w:r>
    </w:p>
    <w:p w14:paraId="4E5EBDA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（3）预期生态效益</w:t>
      </w:r>
    </w:p>
    <w:p w14:paraId="7DA8139D">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本标准明确了产品限用物质限量要求，严格遵循GB/T 26572的环保规定，引导生产企业采用环保原材料，减少有害物质的使用，符合绿色制造的发展方向。同时标准提升了热界面材料的散热效率与使用寿命，可降低电子设备的运行能耗与散热损耗，延长产品使用寿命，减少电子废弃物产生，助力节能减排与生态环境保护。</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7A4EF8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w:t>
      </w:r>
      <w:r>
        <w:rPr>
          <w:rFonts w:hint="eastAsia" w:ascii="仿宋" w:hAnsi="仿宋" w:eastAsia="仿宋" w:cs="仿宋"/>
          <w:sz w:val="21"/>
          <w:szCs w:val="21"/>
        </w:rPr>
        <w:t>。</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color w:val="auto"/>
          <w:sz w:val="21"/>
          <w:szCs w:val="21"/>
        </w:rPr>
      </w:pPr>
      <w:r>
        <w:rPr>
          <w:rFonts w:hint="eastAsia" w:ascii="仿宋" w:hAnsi="仿宋" w:eastAsia="仿宋" w:cs="仿宋"/>
          <w:sz w:val="21"/>
          <w:szCs w:val="21"/>
          <w:lang w:val="en-US" w:eastAsia="zh-CN"/>
        </w:rPr>
        <w:t>无。本</w:t>
      </w:r>
      <w:r>
        <w:rPr>
          <w:rFonts w:hint="eastAsia" w:ascii="仿宋" w:hAnsi="仿宋" w:eastAsia="仿宋" w:cs="仿宋"/>
          <w:color w:val="auto"/>
          <w:sz w:val="21"/>
          <w:szCs w:val="21"/>
          <w:lang w:val="en-US" w:eastAsia="zh-CN"/>
        </w:rPr>
        <w:t>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auto"/>
          <w:sz w:val="21"/>
          <w:szCs w:val="21"/>
          <w:lang w:val="en-US" w:eastAsia="zh-CN" w:bidi="ar-SA"/>
        </w:rPr>
      </w:pPr>
      <w:r>
        <w:rPr>
          <w:rFonts w:hint="eastAsia" w:ascii="仿宋" w:hAnsi="仿宋" w:eastAsia="仿宋" w:cs="仿宋"/>
          <w:b/>
          <w:bCs/>
          <w:color w:val="auto"/>
          <w:sz w:val="21"/>
          <w:szCs w:val="21"/>
          <w:lang w:val="en-US" w:eastAsia="zh-CN" w:bidi="ar-SA"/>
        </w:rPr>
        <w:t>九、标准主要内容</w:t>
      </w:r>
    </w:p>
    <w:p w14:paraId="6AA2B9F9">
      <w:pPr>
        <w:pStyle w:val="30"/>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Chars="0" w:firstLine="420" w:firstLineChars="200"/>
        <w:textAlignment w:val="auto"/>
        <w:rPr>
          <w:rFonts w:hint="eastAsia" w:ascii="仿宋" w:hAnsi="仿宋" w:eastAsia="仿宋" w:cs="仿宋"/>
          <w:b w:val="0"/>
          <w:bCs w:val="0"/>
          <w:color w:val="auto"/>
          <w:sz w:val="21"/>
          <w:szCs w:val="21"/>
          <w:lang w:val="en-US" w:eastAsia="zh-CN" w:bidi="ar-SA"/>
        </w:rPr>
      </w:pPr>
      <w:r>
        <w:rPr>
          <w:rFonts w:hint="eastAsia" w:ascii="仿宋" w:hAnsi="仿宋" w:eastAsia="仿宋" w:cs="仿宋"/>
          <w:b w:val="0"/>
          <w:bCs w:val="0"/>
          <w:color w:val="auto"/>
          <w:sz w:val="21"/>
          <w:szCs w:val="21"/>
          <w:lang w:val="en-US" w:eastAsia="zh-CN" w:bidi="ar-SA"/>
        </w:rPr>
        <w:t>本文件共设8个章节与1个资料性附录，主要内容如下：</w:t>
      </w:r>
    </w:p>
    <w:p w14:paraId="452A93C5">
      <w:pPr>
        <w:pStyle w:val="30"/>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Chars="0" w:firstLine="420" w:firstLineChars="200"/>
        <w:textAlignment w:val="auto"/>
        <w:rPr>
          <w:rFonts w:hint="eastAsia" w:ascii="仿宋" w:hAnsi="仿宋" w:eastAsia="仿宋" w:cs="仿宋"/>
          <w:b w:val="0"/>
          <w:bCs w:val="0"/>
          <w:color w:val="auto"/>
          <w:sz w:val="21"/>
          <w:szCs w:val="21"/>
          <w:lang w:val="en-US" w:eastAsia="zh-CN" w:bidi="ar-SA"/>
        </w:rPr>
      </w:pPr>
      <w:r>
        <w:rPr>
          <w:rFonts w:hint="eastAsia" w:ascii="仿宋" w:hAnsi="仿宋" w:eastAsia="仿宋" w:cs="仿宋"/>
          <w:b w:val="0"/>
          <w:bCs w:val="0"/>
          <w:color w:val="auto"/>
          <w:sz w:val="21"/>
          <w:szCs w:val="21"/>
          <w:lang w:val="en-US" w:eastAsia="zh-CN" w:bidi="ar-SA"/>
        </w:rPr>
        <w:t>范围：明确了标准的适用对象，规定了液态金属复合热界面材料的分类与标记、技术要求、试验方法、检验规则、标志、包装、运输和贮存等内容，适用于电子设备、电力电子器件等领域散热用的液态金属复合热界面材料。</w:t>
      </w:r>
    </w:p>
    <w:p w14:paraId="2E28DD2F">
      <w:pPr>
        <w:pStyle w:val="30"/>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Chars="0" w:firstLine="420" w:firstLineChars="200"/>
        <w:textAlignment w:val="auto"/>
        <w:rPr>
          <w:rFonts w:hint="eastAsia" w:ascii="仿宋" w:hAnsi="仿宋" w:eastAsia="仿宋" w:cs="仿宋"/>
          <w:b w:val="0"/>
          <w:bCs w:val="0"/>
          <w:color w:val="auto"/>
          <w:sz w:val="21"/>
          <w:szCs w:val="21"/>
          <w:lang w:val="en-US" w:eastAsia="zh-CN" w:bidi="ar-SA"/>
        </w:rPr>
      </w:pPr>
      <w:r>
        <w:rPr>
          <w:rFonts w:hint="eastAsia" w:ascii="仿宋" w:hAnsi="仿宋" w:eastAsia="仿宋" w:cs="仿宋"/>
          <w:b w:val="0"/>
          <w:bCs w:val="0"/>
          <w:color w:val="auto"/>
          <w:sz w:val="21"/>
          <w:szCs w:val="21"/>
          <w:lang w:val="en-US" w:eastAsia="zh-CN" w:bidi="ar-SA"/>
        </w:rPr>
        <w:t>规范性引用文件：覆盖密度、黏度、热导率、电性能、环境试验、腐蚀测试、限用物质检测等相关试验方法与限量要求，保障标准试验方法的权威性与一致性。</w:t>
      </w:r>
    </w:p>
    <w:p w14:paraId="2B90FBBB">
      <w:pPr>
        <w:pStyle w:val="30"/>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Chars="0" w:firstLine="420" w:firstLineChars="200"/>
        <w:textAlignment w:val="auto"/>
        <w:rPr>
          <w:rFonts w:hint="eastAsia" w:ascii="仿宋" w:hAnsi="仿宋" w:eastAsia="仿宋" w:cs="仿宋"/>
          <w:b w:val="0"/>
          <w:bCs w:val="0"/>
          <w:color w:val="auto"/>
          <w:sz w:val="21"/>
          <w:szCs w:val="21"/>
          <w:lang w:val="en-US" w:eastAsia="zh-CN" w:bidi="ar-SA"/>
        </w:rPr>
      </w:pPr>
      <w:r>
        <w:rPr>
          <w:rFonts w:hint="eastAsia" w:ascii="仿宋" w:hAnsi="仿宋" w:eastAsia="仿宋" w:cs="仿宋"/>
          <w:b w:val="0"/>
          <w:bCs w:val="0"/>
          <w:color w:val="auto"/>
          <w:sz w:val="21"/>
          <w:szCs w:val="21"/>
          <w:lang w:val="en-US" w:eastAsia="zh-CN" w:bidi="ar-SA"/>
        </w:rPr>
        <w:t>术语和定义：对液态金属复合热界面材料、渗出率、热导率、接触热阻、体积电阻率等术语进行定义。</w:t>
      </w:r>
    </w:p>
    <w:p w14:paraId="623D3B02">
      <w:pPr>
        <w:pStyle w:val="30"/>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Chars="0" w:firstLine="420" w:firstLineChars="200"/>
        <w:textAlignment w:val="auto"/>
        <w:rPr>
          <w:rFonts w:hint="eastAsia" w:ascii="仿宋" w:hAnsi="仿宋" w:eastAsia="仿宋" w:cs="仿宋"/>
          <w:b w:val="0"/>
          <w:bCs w:val="0"/>
          <w:color w:val="auto"/>
          <w:sz w:val="21"/>
          <w:szCs w:val="21"/>
          <w:lang w:val="en-US" w:eastAsia="zh-CN" w:bidi="ar-SA"/>
        </w:rPr>
      </w:pPr>
      <w:r>
        <w:rPr>
          <w:rFonts w:hint="eastAsia" w:ascii="仿宋" w:hAnsi="仿宋" w:eastAsia="仿宋" w:cs="仿宋"/>
          <w:b w:val="0"/>
          <w:bCs w:val="0"/>
          <w:color w:val="auto"/>
          <w:sz w:val="21"/>
          <w:szCs w:val="21"/>
          <w:lang w:val="en-US" w:eastAsia="zh-CN" w:bidi="ar-SA"/>
        </w:rPr>
        <w:t>分类与标记：从形态、电性能、热导率等级、应用领域四个维度建立产品分类体系，其中形态分为膏状、片状、膜状三类；电性能分为导电型、绝缘型两类；热导率分为普通级、高性能级、超高导热级三个等级；应用领域分为消费电子级、工业电子级、电力电子级、新能源汽车级、航空航天级五级。同时规定了由多要素组成的产品标记规则，并给出典型标记示例。</w:t>
      </w:r>
    </w:p>
    <w:p w14:paraId="2CE6C21D">
      <w:pPr>
        <w:pStyle w:val="30"/>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Chars="0" w:firstLine="420" w:firstLineChars="200"/>
        <w:textAlignment w:val="auto"/>
        <w:rPr>
          <w:rFonts w:hint="eastAsia" w:ascii="仿宋" w:hAnsi="仿宋" w:eastAsia="仿宋" w:cs="仿宋"/>
          <w:b w:val="0"/>
          <w:bCs w:val="0"/>
          <w:color w:val="auto"/>
          <w:sz w:val="21"/>
          <w:szCs w:val="21"/>
          <w:lang w:val="en-US" w:eastAsia="zh-CN" w:bidi="ar-SA"/>
        </w:rPr>
      </w:pPr>
      <w:r>
        <w:rPr>
          <w:rFonts w:hint="eastAsia" w:ascii="仿宋" w:hAnsi="仿宋" w:eastAsia="仿宋" w:cs="仿宋"/>
          <w:b w:val="0"/>
          <w:bCs w:val="0"/>
          <w:color w:val="auto"/>
          <w:sz w:val="21"/>
          <w:szCs w:val="21"/>
          <w:lang w:val="en-US" w:eastAsia="zh-CN" w:bidi="ar-SA"/>
        </w:rPr>
        <w:t>技术要求：从一般要求、外观、物理性能、热性能、电性能、化学稳定性、环境可靠性、限用物质限量、施工性能、抗流淌与抗振动性能十个方面规定了产品的技术指标，覆盖原材料要求、基础性能、功能性能、可靠性与环保要求，全面考核产品质量。</w:t>
      </w:r>
    </w:p>
    <w:p w14:paraId="08384E25">
      <w:pPr>
        <w:pStyle w:val="30"/>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Chars="0" w:firstLine="420" w:firstLineChars="200"/>
        <w:textAlignment w:val="auto"/>
        <w:rPr>
          <w:rFonts w:hint="eastAsia" w:ascii="仿宋" w:hAnsi="仿宋" w:eastAsia="仿宋" w:cs="仿宋"/>
          <w:b w:val="0"/>
          <w:bCs w:val="0"/>
          <w:color w:val="auto"/>
          <w:sz w:val="21"/>
          <w:szCs w:val="21"/>
          <w:lang w:val="en-US" w:eastAsia="zh-CN" w:bidi="ar-SA"/>
        </w:rPr>
      </w:pPr>
      <w:r>
        <w:rPr>
          <w:rFonts w:hint="eastAsia" w:ascii="仿宋" w:hAnsi="仿宋" w:eastAsia="仿宋" w:cs="仿宋"/>
          <w:b w:val="0"/>
          <w:bCs w:val="0"/>
          <w:color w:val="auto"/>
          <w:sz w:val="21"/>
          <w:szCs w:val="21"/>
          <w:lang w:val="en-US" w:eastAsia="zh-CN" w:bidi="ar-SA"/>
        </w:rPr>
        <w:t>试验方法：对应技术要求的各项指标，明确了每项性能的试样要求、试验条件、操作步骤与结果计算方法。核心性能试验优先引用国家标准方法，液态金属材料特有性能补充了专项测试方法，所有方法均具备可操作性与可复现性。</w:t>
      </w:r>
    </w:p>
    <w:p w14:paraId="5A2C15F9">
      <w:pPr>
        <w:pStyle w:val="30"/>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Chars="0" w:firstLine="420" w:firstLineChars="200"/>
        <w:textAlignment w:val="auto"/>
        <w:rPr>
          <w:rFonts w:hint="eastAsia" w:ascii="仿宋" w:hAnsi="仿宋" w:eastAsia="仿宋" w:cs="仿宋"/>
          <w:b w:val="0"/>
          <w:bCs w:val="0"/>
          <w:color w:val="auto"/>
          <w:sz w:val="21"/>
          <w:szCs w:val="21"/>
          <w:lang w:val="en-US" w:eastAsia="zh-CN" w:bidi="ar-SA"/>
        </w:rPr>
      </w:pPr>
      <w:r>
        <w:rPr>
          <w:rFonts w:hint="eastAsia" w:ascii="仿宋" w:hAnsi="仿宋" w:eastAsia="仿宋" w:cs="仿宋"/>
          <w:b w:val="0"/>
          <w:bCs w:val="0"/>
          <w:color w:val="auto"/>
          <w:sz w:val="21"/>
          <w:szCs w:val="21"/>
          <w:lang w:val="en-US" w:eastAsia="zh-CN" w:bidi="ar-SA"/>
        </w:rPr>
        <w:t>检验规则：规定了出厂检验与型式检验的检验项目、抽样规则与判定规则，明确了组批原则、抽样方案与不合格复验要求，为生产企业质量管控与产品验收提供依据。</w:t>
      </w:r>
    </w:p>
    <w:p w14:paraId="7CDC4A4D">
      <w:pPr>
        <w:pStyle w:val="30"/>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Chars="0" w:firstLine="420" w:firstLineChars="200"/>
        <w:textAlignment w:val="auto"/>
        <w:rPr>
          <w:rFonts w:hint="eastAsia" w:ascii="仿宋" w:hAnsi="仿宋" w:eastAsia="仿宋" w:cs="仿宋"/>
          <w:b w:val="0"/>
          <w:bCs w:val="0"/>
          <w:color w:val="auto"/>
          <w:sz w:val="21"/>
          <w:szCs w:val="21"/>
          <w:lang w:val="en-US" w:eastAsia="zh-CN" w:bidi="ar-SA"/>
        </w:rPr>
      </w:pPr>
      <w:r>
        <w:rPr>
          <w:rFonts w:hint="eastAsia" w:ascii="仿宋" w:hAnsi="仿宋" w:eastAsia="仿宋" w:cs="仿宋"/>
          <w:b w:val="0"/>
          <w:bCs w:val="0"/>
          <w:color w:val="auto"/>
          <w:sz w:val="21"/>
          <w:szCs w:val="21"/>
          <w:lang w:val="en-US" w:eastAsia="zh-CN" w:bidi="ar-SA"/>
        </w:rPr>
        <w:t>标志、包装、运输和贮存：对产品标志内容、包装形式、运输要求与贮存条件作出规定，保障产品在流通与存储过程中的性能稳定性，明确了产品保质期与开封后保存要求。</w:t>
      </w:r>
    </w:p>
    <w:p w14:paraId="2883FB68">
      <w:pPr>
        <w:pStyle w:val="30"/>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Chars="0" w:firstLine="420" w:firstLineChars="200"/>
        <w:textAlignment w:val="auto"/>
        <w:rPr>
          <w:rFonts w:hint="eastAsia" w:ascii="仿宋" w:hAnsi="仿宋" w:eastAsia="仿宋" w:cs="仿宋"/>
          <w:b w:val="0"/>
          <w:bCs w:val="0"/>
          <w:color w:val="auto"/>
          <w:sz w:val="21"/>
          <w:szCs w:val="21"/>
          <w:lang w:val="en-US" w:eastAsia="zh-CN" w:bidi="ar-SA"/>
        </w:rPr>
      </w:pPr>
      <w:r>
        <w:rPr>
          <w:rFonts w:hint="eastAsia" w:ascii="仿宋" w:hAnsi="仿宋" w:eastAsia="仿宋" w:cs="仿宋"/>
          <w:b w:val="0"/>
          <w:bCs w:val="0"/>
          <w:color w:val="auto"/>
          <w:sz w:val="21"/>
          <w:szCs w:val="21"/>
          <w:lang w:val="en-US" w:eastAsia="zh-CN" w:bidi="ar-SA"/>
        </w:rPr>
        <w:t>附录A（资料性）：给出了液态金属复合热界面材料的选型与应用指南，包含选型原则、典型应用场景推荐参数、施工操作指南与常见问题解决方法，为下游用户提供应用指导，提升标准的实用性。</w:t>
      </w:r>
    </w:p>
    <w:p w14:paraId="2545AB1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10022A7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标准的编制严格遵循《中华人民共和国产品质量法》《中华人民共和国标准化法》《中华人民共和国环境保护法》等相关法律法规的要求，在产品质量管控、环保限用物质、标准化工作程序等方面均符合国家现行法律规定，不存在与法律法规相抵触的内容。</w:t>
      </w:r>
    </w:p>
    <w:p w14:paraId="7F0EB86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本标准中限用物质限量要求直接引用GB/T 26572《电子电气产品中限用物质的限量要求》，与国家电子电气产品环保管控要求保持一致；电气安全相关试验方法引用GB/T 1408.1等通用试验标准，各项安全、环保指标均符合国家相关强制要求，不存在冲突。</w:t>
      </w:r>
    </w:p>
    <w:p w14:paraId="19EE3A12">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b/>
          <w:bCs/>
          <w:color w:val="000000"/>
          <w:sz w:val="21"/>
          <w:szCs w:val="21"/>
          <w:lang w:val="en-US" w:eastAsia="zh-CN"/>
        </w:rPr>
      </w:pPr>
      <w:r>
        <w:rPr>
          <w:rFonts w:hint="eastAsia" w:ascii="仿宋" w:hAnsi="仿宋" w:eastAsia="仿宋" w:cs="仿宋"/>
          <w:kern w:val="0"/>
          <w:sz w:val="21"/>
          <w:szCs w:val="21"/>
          <w:lang w:val="en-US" w:eastAsia="zh-CN" w:bidi="ar-SA"/>
        </w:rPr>
        <w:t>本标准引用的GB/T 22588、GB/T 31838.2、GB/T 2423系列、GB/T 2794等国家标准，均为热界面材料、电工材料领域通用的基础方法标准，与现有材料性能测试标准体系形成配套。同时本标准针对液态金属复合热界面材料的产品特性，补充了专项性能要求与测试方法，填补了该细分领域的标准空白，与现有热界面材料相关标准形成互补，共同构成覆盖通用基础、细分产品、测试方法的完整标准体系，可支撑行业质量管控与技术发展。</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2026年6月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6033"/>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B5A10"/>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BC028B"/>
    <w:rsid w:val="02C62933"/>
    <w:rsid w:val="02DA1673"/>
    <w:rsid w:val="03EB77C0"/>
    <w:rsid w:val="03F9277D"/>
    <w:rsid w:val="042E630D"/>
    <w:rsid w:val="047459CF"/>
    <w:rsid w:val="0537491E"/>
    <w:rsid w:val="057B5C57"/>
    <w:rsid w:val="060774EA"/>
    <w:rsid w:val="066162C0"/>
    <w:rsid w:val="06EB3D51"/>
    <w:rsid w:val="07634114"/>
    <w:rsid w:val="0790350F"/>
    <w:rsid w:val="07D4164E"/>
    <w:rsid w:val="083D0E5B"/>
    <w:rsid w:val="08966B4A"/>
    <w:rsid w:val="08F63AE4"/>
    <w:rsid w:val="094B2BCC"/>
    <w:rsid w:val="095E6352"/>
    <w:rsid w:val="09D01CF6"/>
    <w:rsid w:val="0AA14B1F"/>
    <w:rsid w:val="0AE4604C"/>
    <w:rsid w:val="0B026DDC"/>
    <w:rsid w:val="0B095AB3"/>
    <w:rsid w:val="0C122745"/>
    <w:rsid w:val="0C8D427D"/>
    <w:rsid w:val="0CB101B0"/>
    <w:rsid w:val="0CC7751C"/>
    <w:rsid w:val="0CD342B6"/>
    <w:rsid w:val="0D6A7E17"/>
    <w:rsid w:val="0DA9093F"/>
    <w:rsid w:val="0E290DBD"/>
    <w:rsid w:val="0E4D4CDF"/>
    <w:rsid w:val="0E9B6AB7"/>
    <w:rsid w:val="0EB75EDE"/>
    <w:rsid w:val="0FB00BF3"/>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152E8"/>
    <w:rsid w:val="14CF174C"/>
    <w:rsid w:val="153C0D7C"/>
    <w:rsid w:val="15483208"/>
    <w:rsid w:val="15505DDD"/>
    <w:rsid w:val="158D7AE3"/>
    <w:rsid w:val="159B1B8F"/>
    <w:rsid w:val="16F84A8E"/>
    <w:rsid w:val="170A0BE8"/>
    <w:rsid w:val="173B6C95"/>
    <w:rsid w:val="178D48F7"/>
    <w:rsid w:val="183A72AB"/>
    <w:rsid w:val="18506ACF"/>
    <w:rsid w:val="196E7664"/>
    <w:rsid w:val="19D4303C"/>
    <w:rsid w:val="1A3D12D5"/>
    <w:rsid w:val="1A6A4539"/>
    <w:rsid w:val="1ADC7AEC"/>
    <w:rsid w:val="1B063DBD"/>
    <w:rsid w:val="1B740D26"/>
    <w:rsid w:val="1C994529"/>
    <w:rsid w:val="1D297145"/>
    <w:rsid w:val="1DE50621"/>
    <w:rsid w:val="1E3C2C0B"/>
    <w:rsid w:val="1E3F091B"/>
    <w:rsid w:val="1E434ACA"/>
    <w:rsid w:val="1E71154D"/>
    <w:rsid w:val="1EB81FDE"/>
    <w:rsid w:val="1EF32FF2"/>
    <w:rsid w:val="1F15637C"/>
    <w:rsid w:val="1F3A7C37"/>
    <w:rsid w:val="20022AF0"/>
    <w:rsid w:val="202A7BF8"/>
    <w:rsid w:val="20C242E2"/>
    <w:rsid w:val="20DF41FE"/>
    <w:rsid w:val="212E7BC9"/>
    <w:rsid w:val="2144119B"/>
    <w:rsid w:val="217D7697"/>
    <w:rsid w:val="22061A13"/>
    <w:rsid w:val="222800C3"/>
    <w:rsid w:val="228026A7"/>
    <w:rsid w:val="237D604C"/>
    <w:rsid w:val="23FE39BD"/>
    <w:rsid w:val="245F4714"/>
    <w:rsid w:val="245F4818"/>
    <w:rsid w:val="24786C81"/>
    <w:rsid w:val="24EA02AB"/>
    <w:rsid w:val="24FE7AE9"/>
    <w:rsid w:val="255D282B"/>
    <w:rsid w:val="256A59C8"/>
    <w:rsid w:val="267E4497"/>
    <w:rsid w:val="268E3C87"/>
    <w:rsid w:val="27AD772F"/>
    <w:rsid w:val="27B564C5"/>
    <w:rsid w:val="27D03788"/>
    <w:rsid w:val="27D551EF"/>
    <w:rsid w:val="2802590C"/>
    <w:rsid w:val="28A16ED3"/>
    <w:rsid w:val="29236BB2"/>
    <w:rsid w:val="29287901"/>
    <w:rsid w:val="2935321D"/>
    <w:rsid w:val="2A207891"/>
    <w:rsid w:val="2A677F6B"/>
    <w:rsid w:val="2BBA5A9A"/>
    <w:rsid w:val="2BDD525A"/>
    <w:rsid w:val="2C386CC9"/>
    <w:rsid w:val="2C6609A6"/>
    <w:rsid w:val="2CE00993"/>
    <w:rsid w:val="2D830B39"/>
    <w:rsid w:val="2E257B1B"/>
    <w:rsid w:val="2E677AE4"/>
    <w:rsid w:val="2F4635EA"/>
    <w:rsid w:val="2FD87AD3"/>
    <w:rsid w:val="2FF81ACE"/>
    <w:rsid w:val="30420F9B"/>
    <w:rsid w:val="30CA5BDB"/>
    <w:rsid w:val="30E86825"/>
    <w:rsid w:val="311961A0"/>
    <w:rsid w:val="313034EA"/>
    <w:rsid w:val="31576CC8"/>
    <w:rsid w:val="31691946"/>
    <w:rsid w:val="323E367C"/>
    <w:rsid w:val="326655EE"/>
    <w:rsid w:val="327B69E7"/>
    <w:rsid w:val="32B819E9"/>
    <w:rsid w:val="33C34EFC"/>
    <w:rsid w:val="342033A2"/>
    <w:rsid w:val="34366F6E"/>
    <w:rsid w:val="344F3C87"/>
    <w:rsid w:val="35926521"/>
    <w:rsid w:val="35AB7232"/>
    <w:rsid w:val="35D61655"/>
    <w:rsid w:val="361A2073"/>
    <w:rsid w:val="362A1092"/>
    <w:rsid w:val="36461B5D"/>
    <w:rsid w:val="3690287C"/>
    <w:rsid w:val="36AD56C5"/>
    <w:rsid w:val="36DC5408"/>
    <w:rsid w:val="37217B5C"/>
    <w:rsid w:val="37905325"/>
    <w:rsid w:val="37BA0B09"/>
    <w:rsid w:val="386364AA"/>
    <w:rsid w:val="38822CFA"/>
    <w:rsid w:val="388554EB"/>
    <w:rsid w:val="388C54AA"/>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0D368B"/>
    <w:rsid w:val="431F3CCE"/>
    <w:rsid w:val="4340181D"/>
    <w:rsid w:val="438020AF"/>
    <w:rsid w:val="4476626D"/>
    <w:rsid w:val="44A361F7"/>
    <w:rsid w:val="45126EB0"/>
    <w:rsid w:val="451F04A1"/>
    <w:rsid w:val="4539127E"/>
    <w:rsid w:val="4571647E"/>
    <w:rsid w:val="465D414E"/>
    <w:rsid w:val="46641814"/>
    <w:rsid w:val="47303087"/>
    <w:rsid w:val="4770243A"/>
    <w:rsid w:val="47A27D2C"/>
    <w:rsid w:val="48120A86"/>
    <w:rsid w:val="48895562"/>
    <w:rsid w:val="48A028AB"/>
    <w:rsid w:val="49187E48"/>
    <w:rsid w:val="494F67AB"/>
    <w:rsid w:val="49D514FA"/>
    <w:rsid w:val="49F66C27"/>
    <w:rsid w:val="4A742353"/>
    <w:rsid w:val="4A8D4DB3"/>
    <w:rsid w:val="4A9F67FA"/>
    <w:rsid w:val="4AB8769B"/>
    <w:rsid w:val="4ADD58CC"/>
    <w:rsid w:val="4AFA44F5"/>
    <w:rsid w:val="4B811E30"/>
    <w:rsid w:val="4BA30626"/>
    <w:rsid w:val="4BDA60D4"/>
    <w:rsid w:val="4BE6053A"/>
    <w:rsid w:val="4C362B3D"/>
    <w:rsid w:val="4CA47D11"/>
    <w:rsid w:val="4CE600FB"/>
    <w:rsid w:val="4CED47CD"/>
    <w:rsid w:val="4CF219AF"/>
    <w:rsid w:val="4D065771"/>
    <w:rsid w:val="4D190D53"/>
    <w:rsid w:val="4D4C78BC"/>
    <w:rsid w:val="4DD3727F"/>
    <w:rsid w:val="4DDE1EAC"/>
    <w:rsid w:val="4DE052E3"/>
    <w:rsid w:val="4DE337D5"/>
    <w:rsid w:val="4E700F79"/>
    <w:rsid w:val="4E93713A"/>
    <w:rsid w:val="4EE07EA5"/>
    <w:rsid w:val="4F1D47D7"/>
    <w:rsid w:val="4F2F0767"/>
    <w:rsid w:val="4F6221DE"/>
    <w:rsid w:val="4F93291E"/>
    <w:rsid w:val="4FAE1D52"/>
    <w:rsid w:val="4FC0715B"/>
    <w:rsid w:val="50DD469C"/>
    <w:rsid w:val="51A67184"/>
    <w:rsid w:val="52752C4F"/>
    <w:rsid w:val="527C727C"/>
    <w:rsid w:val="52C17D91"/>
    <w:rsid w:val="53B37335"/>
    <w:rsid w:val="53EC3BAC"/>
    <w:rsid w:val="549A6186"/>
    <w:rsid w:val="55281DAF"/>
    <w:rsid w:val="55FD7055"/>
    <w:rsid w:val="56014794"/>
    <w:rsid w:val="563014ED"/>
    <w:rsid w:val="568B0C91"/>
    <w:rsid w:val="56C500AD"/>
    <w:rsid w:val="56DC7EC7"/>
    <w:rsid w:val="570975B4"/>
    <w:rsid w:val="576222A2"/>
    <w:rsid w:val="578F7888"/>
    <w:rsid w:val="57EE097D"/>
    <w:rsid w:val="583166A5"/>
    <w:rsid w:val="58B60ACC"/>
    <w:rsid w:val="58D05DE7"/>
    <w:rsid w:val="58DF11CE"/>
    <w:rsid w:val="592316E9"/>
    <w:rsid w:val="59DB1995"/>
    <w:rsid w:val="59E0617E"/>
    <w:rsid w:val="59FE7432"/>
    <w:rsid w:val="5A790E13"/>
    <w:rsid w:val="5A9329EF"/>
    <w:rsid w:val="5B076365"/>
    <w:rsid w:val="5B5F2276"/>
    <w:rsid w:val="5BD72D72"/>
    <w:rsid w:val="5C10118B"/>
    <w:rsid w:val="5C2A169D"/>
    <w:rsid w:val="5CA05EB7"/>
    <w:rsid w:val="5CE07389"/>
    <w:rsid w:val="5D243653"/>
    <w:rsid w:val="5E381B59"/>
    <w:rsid w:val="5E6C7D00"/>
    <w:rsid w:val="5EBE1A6C"/>
    <w:rsid w:val="5F8D65FE"/>
    <w:rsid w:val="5FC36A67"/>
    <w:rsid w:val="5FF64B64"/>
    <w:rsid w:val="615A7643"/>
    <w:rsid w:val="61846885"/>
    <w:rsid w:val="61F4714D"/>
    <w:rsid w:val="6298186E"/>
    <w:rsid w:val="62AE5E99"/>
    <w:rsid w:val="62D559AF"/>
    <w:rsid w:val="62EC6305"/>
    <w:rsid w:val="62F42F6C"/>
    <w:rsid w:val="62FB30A8"/>
    <w:rsid w:val="63136946"/>
    <w:rsid w:val="634E0BFD"/>
    <w:rsid w:val="639C78BD"/>
    <w:rsid w:val="645D37AF"/>
    <w:rsid w:val="64BE00A4"/>
    <w:rsid w:val="64CE3BD1"/>
    <w:rsid w:val="65144950"/>
    <w:rsid w:val="65422D4F"/>
    <w:rsid w:val="65515201"/>
    <w:rsid w:val="656C6332"/>
    <w:rsid w:val="65B75534"/>
    <w:rsid w:val="65B86EE6"/>
    <w:rsid w:val="66BC0678"/>
    <w:rsid w:val="66C85109"/>
    <w:rsid w:val="66CD7AB4"/>
    <w:rsid w:val="66E11A66"/>
    <w:rsid w:val="67AE2497"/>
    <w:rsid w:val="67C41CBB"/>
    <w:rsid w:val="681A56C2"/>
    <w:rsid w:val="684318AA"/>
    <w:rsid w:val="68E97CB4"/>
    <w:rsid w:val="690305C1"/>
    <w:rsid w:val="6903443B"/>
    <w:rsid w:val="691B6FB1"/>
    <w:rsid w:val="6942033D"/>
    <w:rsid w:val="6A516F28"/>
    <w:rsid w:val="6A802926"/>
    <w:rsid w:val="6A88563D"/>
    <w:rsid w:val="6AB9187F"/>
    <w:rsid w:val="6AF13796"/>
    <w:rsid w:val="6B0A032C"/>
    <w:rsid w:val="6B965E5B"/>
    <w:rsid w:val="6C33740F"/>
    <w:rsid w:val="6C5E57D7"/>
    <w:rsid w:val="6C9A5295"/>
    <w:rsid w:val="6CDE34BF"/>
    <w:rsid w:val="6D572222"/>
    <w:rsid w:val="6D6A6E60"/>
    <w:rsid w:val="6D8A711B"/>
    <w:rsid w:val="6DF826BE"/>
    <w:rsid w:val="6E764050"/>
    <w:rsid w:val="6EB54BA2"/>
    <w:rsid w:val="6EBB4295"/>
    <w:rsid w:val="6F7915DC"/>
    <w:rsid w:val="6FBE05E9"/>
    <w:rsid w:val="70112588"/>
    <w:rsid w:val="7045716D"/>
    <w:rsid w:val="704B617C"/>
    <w:rsid w:val="704C5591"/>
    <w:rsid w:val="705966B7"/>
    <w:rsid w:val="706E1D17"/>
    <w:rsid w:val="70702484"/>
    <w:rsid w:val="70B10931"/>
    <w:rsid w:val="70D96CB3"/>
    <w:rsid w:val="718E48CE"/>
    <w:rsid w:val="72576487"/>
    <w:rsid w:val="72C74D55"/>
    <w:rsid w:val="72F17C4C"/>
    <w:rsid w:val="73272C99"/>
    <w:rsid w:val="732857F3"/>
    <w:rsid w:val="73547F49"/>
    <w:rsid w:val="73D47B1B"/>
    <w:rsid w:val="743D4B16"/>
    <w:rsid w:val="74504CE3"/>
    <w:rsid w:val="7524023C"/>
    <w:rsid w:val="75605DEF"/>
    <w:rsid w:val="75F705EE"/>
    <w:rsid w:val="76276979"/>
    <w:rsid w:val="767173B7"/>
    <w:rsid w:val="76A74C81"/>
    <w:rsid w:val="76AC5DF9"/>
    <w:rsid w:val="77F17B85"/>
    <w:rsid w:val="78202F3D"/>
    <w:rsid w:val="784813C5"/>
    <w:rsid w:val="786C45B6"/>
    <w:rsid w:val="78A07E1A"/>
    <w:rsid w:val="78A34E45"/>
    <w:rsid w:val="78AB3FAF"/>
    <w:rsid w:val="790F4618"/>
    <w:rsid w:val="795456E5"/>
    <w:rsid w:val="79C25BC5"/>
    <w:rsid w:val="79DF5F38"/>
    <w:rsid w:val="79E9735F"/>
    <w:rsid w:val="79F3642F"/>
    <w:rsid w:val="7A86111E"/>
    <w:rsid w:val="7B223D6B"/>
    <w:rsid w:val="7B915F00"/>
    <w:rsid w:val="7C260CFC"/>
    <w:rsid w:val="7C413482"/>
    <w:rsid w:val="7C6605B8"/>
    <w:rsid w:val="7CD90CCA"/>
    <w:rsid w:val="7D453845"/>
    <w:rsid w:val="7D754A9C"/>
    <w:rsid w:val="7DD52B72"/>
    <w:rsid w:val="7DE44C08"/>
    <w:rsid w:val="7E082795"/>
    <w:rsid w:val="7ECE75B2"/>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6832c585-d077-43d4-a11d-58cf3cf081b5</errorID>
      <errorWord>亟需</errorWord>
      <group>L1_Word</group>
      <groupName>字词问题</groupName>
      <ability>L2_Typo</ability>
      <abilityName>字词错误</abilityName>
      <candidateList>
        <item>亟须</item>
      </candidateList>
      <explain/>
      <paraID>1448D036</paraID>
      <start>213</start>
      <end>215</end>
      <status>unmodified</status>
      <modifiedWord/>
      <trackRevisions>false</trackRevisions>
    </reviewItem>
    <reviewItem>
      <errorID>ce7f5e65-e180-4d64-a9ef-c1f25529f99b</errorID>
      <errorWord>作工作</errorWord>
      <group>L1_Word</group>
      <groupName>字词问题</groupName>
      <ability>L2_Typo</ability>
      <abilityName>字词错误</abilityName>
      <candidateList>
        <item>做工作</item>
      </candidateList>
      <explain/>
      <paraID>62348F23</paraID>
      <start>16</start>
      <end>19</end>
      <status>unmodified</status>
      <modifiedWord/>
      <trackRevisions>false</trackRevisions>
    </reviewItem>
    <reviewItem>
      <errorID>9c895b9f-07fe-47dd-a0e3-90a98d096014</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19C09E25</paraID>
      <start>7</start>
      <end>8</end>
      <status>unmodified</status>
      <modifiedWord/>
      <trackRevisions>false</trackRevisions>
    </reviewItem>
    <reviewItem>
      <errorID>c66a49e6-ab10-4191-9f22-75df1d767af1</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19C09E25</paraID>
      <start>61</start>
      <end>63</end>
      <status>unmodified</status>
      <modifiedWord/>
      <trackRevisions>false</trackRevisions>
    </reviewItem>
    <reviewItem>
      <errorID>69fc738c-0172-4078-bcd8-34f483dfcbba</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596DD5</paraID>
      <start>7</start>
      <end>8</end>
      <status>unmodified</status>
      <modifiedWord/>
      <trackRevisions>false</trackRevisions>
    </reviewItem>
    <reviewItem>
      <errorID>73a0a67e-0f1e-455f-9620-9d9691342356</errorID>
      <errorWord>试样</errorWord>
      <group>L1_Word</group>
      <groupName>字词问题</groupName>
      <ability>L2_Typo</ability>
      <abilityName>字词错误</abilityName>
      <candidateList>
        <item>试验</item>
      </candidateList>
      <explain/>
      <paraID> 8384E25</paraID>
      <start>25</start>
      <end>27</end>
      <status>unmodified</status>
      <modifiedWord/>
      <trackRevisions>false</trackRevisions>
    </reviewItem>
    <reviewItem>
      <errorID>7fdc465b-aa31-47e6-80da-d00d4fd34b94</errorID>
      <errorWord>。。</errorWord>
      <group>L1_Punc</group>
      <groupName>标点问题</groupName>
      <ability>L2_Punc_CN</ability>
      <abilityName>标点符号问题</abilityName>
      <candidateList>
        <item>。</item>
      </candidateList>
      <explain/>
      <paraID>2883FB68</paraID>
      <start>86</start>
      <end>87</end>
      <status>modified</status>
      <modifiedWord>。</modifiedWord>
      <trackRevisions>false</trackRevisions>
    </reviewItem>
    <reviewItem>
      <errorID>80b94419-ea74-43c5-9e1b-dcf11b733b65</errorID>
      <errorWord>法律、法规</errorWord>
      <group>L1_Word</group>
      <groupName>字词问题</groupName>
      <ability>L2_Typo</ability>
      <abilityName>字词错误</abilityName>
      <candidateList>
        <item>法律法规</item>
      </candidateList>
      <explain/>
      <paraID>2545AB1A</paraID>
      <start>8</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F897D57B-1FEB-4124-B8A9-DCBF421AB3D7}">
  <ds:schemaRefs/>
</ds:datastoreItem>
</file>

<file path=customXml/itemProps2.xml><?xml version="1.0" encoding="utf-8"?>
<ds:datastoreItem xmlns:ds="http://schemas.openxmlformats.org/officeDocument/2006/customXml" ds:itemID="{438fceed-608a-41f0-86ac-d03085884731}">
  <ds:schemaRefs/>
</ds:datastoreItem>
</file>

<file path=docProps/app.xml><?xml version="1.0" encoding="utf-8"?>
<Properties xmlns="http://schemas.openxmlformats.org/officeDocument/2006/extended-properties" xmlns:vt="http://schemas.openxmlformats.org/officeDocument/2006/docPropsVTypes">
  <Template>02_GZBD标准模板</Template>
  <Pages>5</Pages>
  <Words>4725</Words>
  <Characters>4840</Characters>
  <Lines>17</Lines>
  <Paragraphs>4</Paragraphs>
  <TotalTime>64</TotalTime>
  <ScaleCrop>false</ScaleCrop>
  <LinksUpToDate>false</LinksUpToDate>
  <CharactersWithSpaces>4854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2026-06-15T08:36:24Z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A44303001DF245B4B2951CB161FCFC55_13</vt:lpwstr>
  </property>
  <property fmtid="{D5CDD505-2E9C-101B-9397-08002B2CF9AE}" pid="4" name="KSOTemplateDocerSaveRecord">
    <vt:lpwstr>eyJoZGlkIjoiNWRkNDNlYmY5NjI2YWQxN2E5MTkzMzc1MzVjNmNhZjIiLCJ1c2VySWQiOiIyMzA3NDIwMDYifQ==</vt:lpwstr>
  </property>
</Properties>
</file>